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540" w:rsidRDefault="002E2540">
      <w:pPr>
        <w:rPr>
          <w:rFonts w:ascii="Trebuchet MS" w:hAnsi="Trebuchet MS" w:cs="Tms Rmn"/>
          <w:b/>
          <w:color w:val="000000"/>
          <w:sz w:val="28"/>
          <w:szCs w:val="28"/>
        </w:rPr>
      </w:pPr>
    </w:p>
    <w:p w:rsidR="002E2540" w:rsidRPr="002E2540" w:rsidRDefault="002E2540" w:rsidP="002E2540">
      <w:pPr>
        <w:pBdr>
          <w:bottom w:val="single" w:sz="4" w:space="1" w:color="auto"/>
        </w:pBdr>
        <w:jc w:val="center"/>
        <w:rPr>
          <w:rFonts w:ascii="Trebuchet MS" w:hAnsi="Trebuchet MS" w:cs="Tms Rmn"/>
          <w:b/>
          <w:color w:val="2E74B5" w:themeColor="accent1" w:themeShade="BF"/>
          <w:sz w:val="36"/>
          <w:szCs w:val="28"/>
        </w:rPr>
      </w:pPr>
      <w:r w:rsidRPr="002E2540">
        <w:rPr>
          <w:rFonts w:ascii="Trebuchet MS" w:hAnsi="Trebuchet MS" w:cs="Tms Rmn"/>
          <w:b/>
          <w:color w:val="2E74B5" w:themeColor="accent1" w:themeShade="BF"/>
          <w:sz w:val="36"/>
          <w:szCs w:val="28"/>
        </w:rPr>
        <w:t>Self-Declaration</w:t>
      </w:r>
    </w:p>
    <w:p w:rsidR="002E2540" w:rsidRPr="00531AF7" w:rsidRDefault="002E2540">
      <w:pPr>
        <w:rPr>
          <w:rFonts w:ascii="Trebuchet MS" w:hAnsi="Trebuchet MS" w:cs="Tms Rmn"/>
          <w:b/>
          <w:color w:val="000000"/>
          <w:sz w:val="12"/>
          <w:szCs w:val="28"/>
        </w:rPr>
      </w:pPr>
    </w:p>
    <w:p w:rsidR="00BB7768" w:rsidRPr="002E2540" w:rsidRDefault="00BB7768">
      <w:pPr>
        <w:rPr>
          <w:rFonts w:ascii="Trebuchet MS" w:hAnsi="Trebuchet MS" w:cs="Tms Rmn"/>
          <w:b/>
          <w:color w:val="000000"/>
          <w:sz w:val="24"/>
          <w:szCs w:val="28"/>
        </w:rPr>
      </w:pPr>
      <w:r w:rsidRPr="002E2540">
        <w:rPr>
          <w:rFonts w:ascii="Trebuchet MS" w:hAnsi="Trebuchet MS" w:cs="Tms Rmn"/>
          <w:b/>
          <w:color w:val="000000"/>
          <w:sz w:val="24"/>
          <w:szCs w:val="28"/>
        </w:rPr>
        <w:t>I do hereby acknowledge and agree as follows:</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NOT share my credentials which include, but not limited to, (TCS / </w:t>
      </w:r>
      <w:r w:rsidRPr="002E2540">
        <w:rPr>
          <w:rFonts w:ascii="Trebuchet MS" w:hAnsi="Trebuchet MS" w:cs="Tms Rmn"/>
          <w:b/>
          <w:bCs/>
          <w:color w:val="000000"/>
          <w:szCs w:val="28"/>
        </w:rPr>
        <w:t>JP Morgan Chase</w:t>
      </w:r>
      <w:r w:rsidRPr="002E2540">
        <w:rPr>
          <w:rFonts w:ascii="Trebuchet MS" w:hAnsi="Trebuchet MS" w:cs="Tms Rmn"/>
          <w:color w:val="000000"/>
          <w:szCs w:val="28"/>
        </w:rPr>
        <w:t>) System Login IDs, Password, and Application login etc. with anyone including my friends and team members under any circumstances.</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I shall observe and comply with JP Morgan Chase’s and their customers’ site rules and regulations while on their premises and I will comply with all governmental laws, ordinances, rules and regulations applicable to the Services I perform under the Agreement (</w:t>
      </w:r>
      <w:r w:rsidRPr="002E2540">
        <w:rPr>
          <w:rFonts w:ascii="Trebuchet MS" w:hAnsi="Trebuchet MS" w:cs="Tms Rmn"/>
          <w:b/>
          <w:bCs/>
          <w:color w:val="000000"/>
          <w:szCs w:val="28"/>
        </w:rPr>
        <w:t>MSA + Project Task Order</w:t>
      </w:r>
      <w:r w:rsidRPr="002E2540">
        <w:rPr>
          <w:rFonts w:ascii="Trebuchet MS" w:hAnsi="Trebuchet MS" w:cs="Tms Rmn"/>
          <w:color w:val="000000"/>
          <w:szCs w:val="28"/>
        </w:rPr>
        <w:t xml:space="preserve">). </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only access and use JP Morgan Chase’s network or systems to the extent that such access is required to deliver the work and that I shall comply with JP Morgan Chase procedures and rules related to remote access to JP Morgan Chase’s network or systems of which I am advised. </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I shall at all times comply with TCS / JP Morgan Chase network usage policy.</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not transfer any confidential or proprietary information to any network, the Internet, or any other computer systems outside JP Morgan Chase / TCS while I am on JP Morgan Chase’s / TCS network. I shall at all times comply with JP Morgan Chase / TCS security policy in this respect. </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not use JP Morgan Chase’s mailing facility to send any official and personal mails to public mail ID which include </w:t>
      </w:r>
      <w:r w:rsidRPr="002E2540">
        <w:rPr>
          <w:rFonts w:ascii="Trebuchet MS" w:hAnsi="Trebuchet MS" w:cs="Tms Rmn"/>
          <w:b/>
          <w:bCs/>
          <w:color w:val="000000"/>
          <w:szCs w:val="28"/>
          <w:u w:val="single"/>
        </w:rPr>
        <w:t xml:space="preserve">my own TCS mail id / personal mail ID as well any others' TCS mail id / </w:t>
      </w:r>
      <w:r w:rsidRPr="002E2540">
        <w:rPr>
          <w:rFonts w:ascii="Trebuchet MS" w:hAnsi="Trebuchet MS" w:cs="Tms Rmn"/>
          <w:color w:val="000000"/>
          <w:szCs w:val="28"/>
        </w:rPr>
        <w:t xml:space="preserve">personal mail ID. </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use only my own </w:t>
      </w:r>
      <w:r w:rsidRPr="002E2540">
        <w:rPr>
          <w:rFonts w:ascii="Trebuchet MS" w:hAnsi="Trebuchet MS" w:cs="Tms Rmn"/>
          <w:b/>
          <w:bCs/>
          <w:color w:val="000000"/>
          <w:szCs w:val="28"/>
        </w:rPr>
        <w:t>ID Card</w:t>
      </w:r>
      <w:r w:rsidRPr="002E2540">
        <w:rPr>
          <w:rFonts w:ascii="Trebuchet MS" w:hAnsi="Trebuchet MS" w:cs="Tms Rmn"/>
          <w:color w:val="000000"/>
          <w:szCs w:val="28"/>
        </w:rPr>
        <w:t xml:space="preserve"> issued to me for entering into office premises and secured areas at JP Morgan Chase’s / TCS location and I shall not share my </w:t>
      </w:r>
      <w:r w:rsidRPr="002E2540">
        <w:rPr>
          <w:rFonts w:ascii="Trebuchet MS" w:hAnsi="Trebuchet MS" w:cs="Tms Rmn"/>
          <w:b/>
          <w:bCs/>
          <w:color w:val="000000"/>
          <w:szCs w:val="28"/>
        </w:rPr>
        <w:t>ID Card</w:t>
      </w:r>
      <w:r w:rsidRPr="002E2540">
        <w:rPr>
          <w:rFonts w:ascii="Trebuchet MS" w:hAnsi="Trebuchet MS" w:cs="Tms Rmn"/>
          <w:color w:val="000000"/>
          <w:szCs w:val="28"/>
        </w:rPr>
        <w:t xml:space="preserve"> with anyone else.</w:t>
      </w:r>
    </w:p>
    <w:p w:rsidR="00BB7768"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 xml:space="preserve">I shall not disclose any confidential information concerning the work, (e.g., present or future business affairs the products and services of the JP Morgan Chase,  products and services provided by third parties to JP Morgan Chase or JP Morgan Chase subsidiaries or JP Morgan Chase affiliated companies or any of their customers,  other information acquired through the development of the work which is not otherwise in the public domain (collectively called "Confidential Information")  to any person or firm or corporation except with the prior written consent of JP Morgan Chase.  I acknowledge that JP Morgan Chase's business is highly competitive and that violation on my part of this declaration would cause immeasurable and irreparable damage to JP Morgan Chase and its subsidiaries and affiliated companies. </w:t>
      </w:r>
    </w:p>
    <w:p w:rsidR="0078141E" w:rsidRPr="002E2540" w:rsidRDefault="00BB7768" w:rsidP="00BB7768">
      <w:pPr>
        <w:pStyle w:val="ListParagraph"/>
        <w:numPr>
          <w:ilvl w:val="0"/>
          <w:numId w:val="1"/>
        </w:numPr>
        <w:spacing w:before="120" w:line="240" w:lineRule="auto"/>
        <w:contextualSpacing w:val="0"/>
        <w:jc w:val="both"/>
        <w:rPr>
          <w:sz w:val="18"/>
        </w:rPr>
      </w:pPr>
      <w:r w:rsidRPr="002E2540">
        <w:rPr>
          <w:rFonts w:ascii="Trebuchet MS" w:hAnsi="Trebuchet MS" w:cs="Tms Rmn"/>
          <w:color w:val="000000"/>
          <w:szCs w:val="28"/>
        </w:rPr>
        <w:t>I shall not copy or reproduce the confidential information except as may be required for the development of the work. All copies will contain the same proprietary and confidential notices and legends which appear on the original Confidential Information.  I agree, upon request by JP Morgan Chase to return all Confidential Information to JP Morgan Chase or destroy such Confidential Information and copies as directed by JP Morgan Chase.  In the event of a loss of any item containing Confidential Information of JP Morgan Chase, I agree to promptly notify JP Morgan Chase in writing.</w:t>
      </w:r>
    </w:p>
    <w:p w:rsidR="002E2540" w:rsidRDefault="002E2540" w:rsidP="002E2540">
      <w:pPr>
        <w:pStyle w:val="ListParagraph"/>
        <w:spacing w:before="120" w:line="240" w:lineRule="auto"/>
        <w:contextualSpacing w:val="0"/>
        <w:jc w:val="both"/>
        <w:rPr>
          <w:rFonts w:ascii="Trebuchet MS" w:hAnsi="Trebuchet MS" w:cs="Tms Rmn"/>
          <w:color w:val="000000"/>
          <w:szCs w:val="28"/>
        </w:rPr>
      </w:pPr>
    </w:p>
    <w:p w:rsidR="007449C1" w:rsidRDefault="007449C1" w:rsidP="002E2540">
      <w:pPr>
        <w:pStyle w:val="ListParagraph"/>
        <w:spacing w:before="120" w:line="240" w:lineRule="auto"/>
        <w:contextualSpacing w:val="0"/>
        <w:jc w:val="both"/>
        <w:rPr>
          <w:rFonts w:ascii="Trebuchet MS" w:hAnsi="Trebuchet MS" w:cs="Tms Rmn"/>
          <w:color w:val="000000"/>
          <w:szCs w:val="28"/>
        </w:rPr>
      </w:pPr>
    </w:p>
    <w:p w:rsidR="002E2540" w:rsidRPr="002E2540" w:rsidRDefault="002E2540" w:rsidP="002E2540">
      <w:pPr>
        <w:pStyle w:val="ListParagraph"/>
        <w:spacing w:before="120" w:line="240" w:lineRule="auto"/>
        <w:contextualSpacing w:val="0"/>
        <w:jc w:val="both"/>
        <w:rPr>
          <w:rFonts w:ascii="Trebuchet MS" w:hAnsi="Trebuchet MS" w:cs="Tms Rmn"/>
          <w:b/>
          <w:color w:val="000000"/>
          <w:szCs w:val="28"/>
        </w:rPr>
      </w:pPr>
      <w:r w:rsidRPr="002E2540">
        <w:rPr>
          <w:rFonts w:ascii="Trebuchet MS" w:hAnsi="Trebuchet MS" w:cs="Tms Rmn"/>
          <w:b/>
          <w:color w:val="000000"/>
          <w:szCs w:val="28"/>
        </w:rPr>
        <w:t>Please physically fill below details</w:t>
      </w:r>
    </w:p>
    <w:tbl>
      <w:tblPr>
        <w:tblStyle w:val="TableGrid"/>
        <w:tblW w:w="10005" w:type="dxa"/>
        <w:tblInd w:w="720"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1269"/>
        <w:gridCol w:w="2802"/>
        <w:gridCol w:w="1477"/>
        <w:gridCol w:w="2817"/>
        <w:gridCol w:w="1640"/>
      </w:tblGrid>
      <w:tr w:rsidR="002E2540" w:rsidTr="002E2540">
        <w:trPr>
          <w:trHeight w:val="476"/>
        </w:trPr>
        <w:tc>
          <w:tcPr>
            <w:tcW w:w="1269" w:type="dxa"/>
            <w:shd w:val="clear" w:color="auto" w:fill="9CC2E5" w:themeFill="accent1" w:themeFillTint="99"/>
          </w:tcPr>
          <w:p w:rsidR="002E2540" w:rsidRPr="002E2540" w:rsidRDefault="002E2540" w:rsidP="002E2540">
            <w:pPr>
              <w:pStyle w:val="ListParagraph"/>
              <w:spacing w:before="120"/>
              <w:ind w:left="0"/>
              <w:contextualSpacing w:val="0"/>
              <w:jc w:val="both"/>
              <w:rPr>
                <w:b/>
                <w:sz w:val="18"/>
              </w:rPr>
            </w:pPr>
            <w:r w:rsidRPr="002E2540">
              <w:rPr>
                <w:b/>
                <w:sz w:val="18"/>
              </w:rPr>
              <w:t>Employee ID</w:t>
            </w:r>
          </w:p>
        </w:tc>
        <w:tc>
          <w:tcPr>
            <w:tcW w:w="2802" w:type="dxa"/>
            <w:shd w:val="clear" w:color="auto" w:fill="9CC2E5" w:themeFill="accent1" w:themeFillTint="99"/>
          </w:tcPr>
          <w:p w:rsidR="002E2540" w:rsidRPr="002E2540" w:rsidRDefault="002E2540" w:rsidP="002E2540">
            <w:pPr>
              <w:pStyle w:val="ListParagraph"/>
              <w:spacing w:before="120"/>
              <w:ind w:left="0"/>
              <w:contextualSpacing w:val="0"/>
              <w:jc w:val="both"/>
              <w:rPr>
                <w:b/>
                <w:sz w:val="18"/>
              </w:rPr>
            </w:pPr>
            <w:r w:rsidRPr="002E2540">
              <w:rPr>
                <w:b/>
                <w:sz w:val="18"/>
              </w:rPr>
              <w:t>Name</w:t>
            </w:r>
          </w:p>
        </w:tc>
        <w:tc>
          <w:tcPr>
            <w:tcW w:w="1477" w:type="dxa"/>
            <w:shd w:val="clear" w:color="auto" w:fill="9CC2E5" w:themeFill="accent1" w:themeFillTint="99"/>
          </w:tcPr>
          <w:p w:rsidR="002E2540" w:rsidRPr="002E2540" w:rsidRDefault="002E2540" w:rsidP="002E2540">
            <w:pPr>
              <w:pStyle w:val="ListParagraph"/>
              <w:spacing w:before="120"/>
              <w:ind w:left="0"/>
              <w:contextualSpacing w:val="0"/>
              <w:jc w:val="both"/>
              <w:rPr>
                <w:b/>
                <w:sz w:val="18"/>
              </w:rPr>
            </w:pPr>
            <w:r w:rsidRPr="002E2540">
              <w:rPr>
                <w:b/>
                <w:sz w:val="18"/>
              </w:rPr>
              <w:t>WON</w:t>
            </w:r>
          </w:p>
        </w:tc>
        <w:tc>
          <w:tcPr>
            <w:tcW w:w="2817" w:type="dxa"/>
            <w:shd w:val="clear" w:color="auto" w:fill="9CC2E5" w:themeFill="accent1" w:themeFillTint="99"/>
          </w:tcPr>
          <w:p w:rsidR="002E2540" w:rsidRPr="002E2540" w:rsidRDefault="002E2540" w:rsidP="002E2540">
            <w:pPr>
              <w:pStyle w:val="ListParagraph"/>
              <w:spacing w:before="120"/>
              <w:ind w:left="0"/>
              <w:contextualSpacing w:val="0"/>
              <w:jc w:val="both"/>
              <w:rPr>
                <w:b/>
                <w:sz w:val="18"/>
              </w:rPr>
            </w:pPr>
            <w:r w:rsidRPr="002E2540">
              <w:rPr>
                <w:b/>
                <w:sz w:val="18"/>
              </w:rPr>
              <w:t>Signature</w:t>
            </w:r>
          </w:p>
        </w:tc>
        <w:tc>
          <w:tcPr>
            <w:tcW w:w="1640" w:type="dxa"/>
            <w:shd w:val="clear" w:color="auto" w:fill="9CC2E5" w:themeFill="accent1" w:themeFillTint="99"/>
          </w:tcPr>
          <w:p w:rsidR="002E2540" w:rsidRPr="002E2540" w:rsidRDefault="002E2540" w:rsidP="002E2540">
            <w:pPr>
              <w:pStyle w:val="ListParagraph"/>
              <w:spacing w:before="120"/>
              <w:ind w:left="0"/>
              <w:contextualSpacing w:val="0"/>
              <w:jc w:val="both"/>
              <w:rPr>
                <w:b/>
                <w:sz w:val="18"/>
              </w:rPr>
            </w:pPr>
            <w:r w:rsidRPr="002E2540">
              <w:rPr>
                <w:b/>
                <w:sz w:val="18"/>
              </w:rPr>
              <w:t>Date</w:t>
            </w:r>
          </w:p>
        </w:tc>
      </w:tr>
      <w:tr w:rsidR="002E2540" w:rsidTr="002E2540">
        <w:trPr>
          <w:trHeight w:val="1021"/>
        </w:trPr>
        <w:tc>
          <w:tcPr>
            <w:tcW w:w="1269" w:type="dxa"/>
          </w:tcPr>
          <w:p w:rsidR="002E2540" w:rsidRDefault="00E50A3F" w:rsidP="002E2540">
            <w:pPr>
              <w:pStyle w:val="ListParagraph"/>
              <w:spacing w:before="120"/>
              <w:ind w:left="0"/>
              <w:contextualSpacing w:val="0"/>
              <w:jc w:val="both"/>
              <w:rPr>
                <w:sz w:val="18"/>
              </w:rPr>
            </w:pPr>
            <w:r>
              <w:rPr>
                <w:sz w:val="18"/>
              </w:rPr>
              <w:t>132927</w:t>
            </w:r>
          </w:p>
        </w:tc>
        <w:tc>
          <w:tcPr>
            <w:tcW w:w="2802" w:type="dxa"/>
          </w:tcPr>
          <w:p w:rsidR="002E2540" w:rsidRDefault="00E50A3F" w:rsidP="002E2540">
            <w:pPr>
              <w:pStyle w:val="ListParagraph"/>
              <w:spacing w:before="120"/>
              <w:ind w:left="0"/>
              <w:contextualSpacing w:val="0"/>
              <w:jc w:val="both"/>
              <w:rPr>
                <w:sz w:val="18"/>
              </w:rPr>
            </w:pPr>
            <w:r>
              <w:rPr>
                <w:sz w:val="18"/>
              </w:rPr>
              <w:t>Rohit Gupta</w:t>
            </w:r>
          </w:p>
        </w:tc>
        <w:tc>
          <w:tcPr>
            <w:tcW w:w="1477" w:type="dxa"/>
          </w:tcPr>
          <w:p w:rsidR="002E2540" w:rsidRDefault="00E50A3F" w:rsidP="002E2540">
            <w:pPr>
              <w:pStyle w:val="ListParagraph"/>
              <w:spacing w:before="120"/>
              <w:ind w:left="0"/>
              <w:contextualSpacing w:val="0"/>
              <w:jc w:val="both"/>
              <w:rPr>
                <w:sz w:val="18"/>
              </w:rPr>
            </w:pPr>
            <w:r w:rsidRPr="00E50A3F">
              <w:rPr>
                <w:sz w:val="18"/>
              </w:rPr>
              <w:t>2603767</w:t>
            </w:r>
          </w:p>
        </w:tc>
        <w:tc>
          <w:tcPr>
            <w:tcW w:w="2817" w:type="dxa"/>
          </w:tcPr>
          <w:p w:rsidR="002E2540" w:rsidRDefault="002E2540" w:rsidP="002E2540">
            <w:pPr>
              <w:pStyle w:val="ListParagraph"/>
              <w:spacing w:before="120"/>
              <w:ind w:left="0"/>
              <w:contextualSpacing w:val="0"/>
              <w:jc w:val="both"/>
              <w:rPr>
                <w:sz w:val="18"/>
              </w:rPr>
            </w:pPr>
          </w:p>
        </w:tc>
        <w:tc>
          <w:tcPr>
            <w:tcW w:w="1640" w:type="dxa"/>
          </w:tcPr>
          <w:p w:rsidR="002E2540" w:rsidRDefault="002E2540" w:rsidP="002E2540">
            <w:pPr>
              <w:pStyle w:val="ListParagraph"/>
              <w:spacing w:before="120"/>
              <w:ind w:left="0"/>
              <w:contextualSpacing w:val="0"/>
              <w:jc w:val="both"/>
              <w:rPr>
                <w:sz w:val="18"/>
              </w:rPr>
            </w:pPr>
          </w:p>
        </w:tc>
      </w:tr>
      <w:tr w:rsidR="002E2540" w:rsidTr="002E2540">
        <w:trPr>
          <w:trHeight w:val="1021"/>
        </w:trPr>
        <w:tc>
          <w:tcPr>
            <w:tcW w:w="1269" w:type="dxa"/>
          </w:tcPr>
          <w:p w:rsidR="002E2540" w:rsidRDefault="00E50A3F" w:rsidP="002E2540">
            <w:pPr>
              <w:pStyle w:val="ListParagraph"/>
              <w:spacing w:before="120"/>
              <w:ind w:left="0"/>
              <w:contextualSpacing w:val="0"/>
              <w:jc w:val="both"/>
              <w:rPr>
                <w:sz w:val="18"/>
              </w:rPr>
            </w:pPr>
            <w:r>
              <w:rPr>
                <w:sz w:val="18"/>
              </w:rPr>
              <w:t>150203</w:t>
            </w:r>
          </w:p>
        </w:tc>
        <w:tc>
          <w:tcPr>
            <w:tcW w:w="2802" w:type="dxa"/>
          </w:tcPr>
          <w:p w:rsidR="002E2540" w:rsidRDefault="00E50A3F" w:rsidP="002E2540">
            <w:pPr>
              <w:pStyle w:val="ListParagraph"/>
              <w:spacing w:before="120"/>
              <w:ind w:left="0"/>
              <w:contextualSpacing w:val="0"/>
              <w:jc w:val="both"/>
              <w:rPr>
                <w:sz w:val="18"/>
              </w:rPr>
            </w:pPr>
            <w:r w:rsidRPr="00E50A3F">
              <w:rPr>
                <w:sz w:val="18"/>
              </w:rPr>
              <w:t>Chetan</w:t>
            </w:r>
            <w:r>
              <w:rPr>
                <w:sz w:val="18"/>
              </w:rPr>
              <w:t xml:space="preserve"> </w:t>
            </w:r>
            <w:r w:rsidRPr="00E50A3F">
              <w:rPr>
                <w:sz w:val="18"/>
              </w:rPr>
              <w:t>Minajagi,</w:t>
            </w:r>
          </w:p>
        </w:tc>
        <w:tc>
          <w:tcPr>
            <w:tcW w:w="1477" w:type="dxa"/>
          </w:tcPr>
          <w:p w:rsidR="002E2540" w:rsidRDefault="00E50A3F" w:rsidP="002E2540">
            <w:pPr>
              <w:pStyle w:val="ListParagraph"/>
              <w:spacing w:before="120"/>
              <w:ind w:left="0"/>
              <w:contextualSpacing w:val="0"/>
              <w:jc w:val="both"/>
              <w:rPr>
                <w:sz w:val="18"/>
              </w:rPr>
            </w:pPr>
            <w:r w:rsidRPr="00E50A3F">
              <w:rPr>
                <w:sz w:val="18"/>
              </w:rPr>
              <w:t>2603767</w:t>
            </w:r>
          </w:p>
        </w:tc>
        <w:tc>
          <w:tcPr>
            <w:tcW w:w="2817" w:type="dxa"/>
          </w:tcPr>
          <w:p w:rsidR="002E2540" w:rsidRDefault="002E2540" w:rsidP="002E2540">
            <w:pPr>
              <w:pStyle w:val="ListParagraph"/>
              <w:spacing w:before="120"/>
              <w:ind w:left="0"/>
              <w:contextualSpacing w:val="0"/>
              <w:jc w:val="both"/>
              <w:rPr>
                <w:sz w:val="18"/>
              </w:rPr>
            </w:pPr>
          </w:p>
        </w:tc>
        <w:tc>
          <w:tcPr>
            <w:tcW w:w="1640" w:type="dxa"/>
          </w:tcPr>
          <w:p w:rsidR="002E2540" w:rsidRDefault="002E2540" w:rsidP="002E2540">
            <w:pPr>
              <w:pStyle w:val="ListParagraph"/>
              <w:spacing w:before="120"/>
              <w:ind w:left="0"/>
              <w:contextualSpacing w:val="0"/>
              <w:jc w:val="both"/>
              <w:rPr>
                <w:sz w:val="18"/>
              </w:rPr>
            </w:pPr>
          </w:p>
        </w:tc>
      </w:tr>
      <w:tr w:rsidR="002E2540" w:rsidTr="002E2540">
        <w:trPr>
          <w:trHeight w:val="969"/>
        </w:trPr>
        <w:tc>
          <w:tcPr>
            <w:tcW w:w="1269" w:type="dxa"/>
          </w:tcPr>
          <w:p w:rsidR="00E50A3F" w:rsidRPr="00E50A3F" w:rsidRDefault="00E50A3F" w:rsidP="00E50A3F">
            <w:pPr>
              <w:autoSpaceDE w:val="0"/>
              <w:autoSpaceDN w:val="0"/>
              <w:rPr>
                <w:rFonts w:ascii="Calibri" w:eastAsia="Times New Roman" w:hAnsi="Calibri" w:cs="Calibri"/>
              </w:rPr>
            </w:pPr>
            <w:r w:rsidRPr="00E50A3F">
              <w:rPr>
                <w:rFonts w:ascii="Segoe UI" w:eastAsia="Times New Roman" w:hAnsi="Segoe UI" w:cs="Segoe UI"/>
                <w:color w:val="000000"/>
                <w:sz w:val="20"/>
                <w:szCs w:val="20"/>
              </w:rPr>
              <w:t>1022821</w:t>
            </w:r>
          </w:p>
          <w:p w:rsidR="002E2540" w:rsidRDefault="002E2540" w:rsidP="002E2540">
            <w:pPr>
              <w:pStyle w:val="ListParagraph"/>
              <w:spacing w:before="120"/>
              <w:ind w:left="0"/>
              <w:contextualSpacing w:val="0"/>
              <w:jc w:val="both"/>
              <w:rPr>
                <w:sz w:val="18"/>
              </w:rPr>
            </w:pPr>
          </w:p>
        </w:tc>
        <w:tc>
          <w:tcPr>
            <w:tcW w:w="2802" w:type="dxa"/>
          </w:tcPr>
          <w:p w:rsidR="002E2540" w:rsidRDefault="00E50A3F" w:rsidP="002E2540">
            <w:pPr>
              <w:pStyle w:val="ListParagraph"/>
              <w:spacing w:before="120"/>
              <w:ind w:left="0"/>
              <w:contextualSpacing w:val="0"/>
              <w:jc w:val="both"/>
              <w:rPr>
                <w:sz w:val="18"/>
              </w:rPr>
            </w:pPr>
            <w:r w:rsidRPr="00E50A3F">
              <w:rPr>
                <w:sz w:val="18"/>
              </w:rPr>
              <w:t>Malvina</w:t>
            </w:r>
            <w:r>
              <w:rPr>
                <w:sz w:val="18"/>
              </w:rPr>
              <w:t xml:space="preserve"> Rodov</w:t>
            </w:r>
          </w:p>
        </w:tc>
        <w:tc>
          <w:tcPr>
            <w:tcW w:w="1477" w:type="dxa"/>
          </w:tcPr>
          <w:p w:rsidR="002E2540" w:rsidRDefault="00E50A3F" w:rsidP="002E2540">
            <w:pPr>
              <w:pStyle w:val="ListParagraph"/>
              <w:spacing w:before="120"/>
              <w:ind w:left="0"/>
              <w:contextualSpacing w:val="0"/>
              <w:jc w:val="both"/>
              <w:rPr>
                <w:sz w:val="18"/>
              </w:rPr>
            </w:pPr>
            <w:r w:rsidRPr="00E50A3F">
              <w:rPr>
                <w:sz w:val="18"/>
              </w:rPr>
              <w:t>2603767</w:t>
            </w:r>
          </w:p>
        </w:tc>
        <w:tc>
          <w:tcPr>
            <w:tcW w:w="2817" w:type="dxa"/>
          </w:tcPr>
          <w:p w:rsidR="002E2540" w:rsidRDefault="002E2540" w:rsidP="002E2540">
            <w:pPr>
              <w:pStyle w:val="ListParagraph"/>
              <w:spacing w:before="120"/>
              <w:ind w:left="0"/>
              <w:contextualSpacing w:val="0"/>
              <w:jc w:val="both"/>
              <w:rPr>
                <w:sz w:val="18"/>
              </w:rPr>
            </w:pPr>
          </w:p>
        </w:tc>
        <w:tc>
          <w:tcPr>
            <w:tcW w:w="1640" w:type="dxa"/>
          </w:tcPr>
          <w:p w:rsidR="002E2540" w:rsidRDefault="002E2540" w:rsidP="002E2540">
            <w:pPr>
              <w:pStyle w:val="ListParagraph"/>
              <w:spacing w:before="120"/>
              <w:ind w:left="0"/>
              <w:contextualSpacing w:val="0"/>
              <w:jc w:val="both"/>
              <w:rPr>
                <w:sz w:val="18"/>
              </w:rPr>
            </w:pPr>
          </w:p>
        </w:tc>
      </w:tr>
      <w:tr w:rsidR="0002261B" w:rsidTr="002E2540">
        <w:trPr>
          <w:trHeight w:val="969"/>
        </w:trPr>
        <w:tc>
          <w:tcPr>
            <w:tcW w:w="1269" w:type="dxa"/>
          </w:tcPr>
          <w:p w:rsidR="00E50A3F" w:rsidRPr="00E50A3F" w:rsidRDefault="00E50A3F" w:rsidP="00E50A3F">
            <w:pPr>
              <w:autoSpaceDE w:val="0"/>
              <w:autoSpaceDN w:val="0"/>
              <w:rPr>
                <w:rFonts w:ascii="Calibri" w:eastAsia="Times New Roman" w:hAnsi="Calibri" w:cs="Calibri"/>
              </w:rPr>
            </w:pPr>
            <w:r w:rsidRPr="00E50A3F">
              <w:rPr>
                <w:rFonts w:ascii="Segoe UI" w:eastAsia="Times New Roman" w:hAnsi="Segoe UI" w:cs="Segoe UI"/>
                <w:color w:val="000000"/>
                <w:sz w:val="20"/>
                <w:szCs w:val="20"/>
              </w:rPr>
              <w:t>1024843</w:t>
            </w:r>
          </w:p>
          <w:p w:rsidR="0002261B" w:rsidRDefault="0002261B" w:rsidP="002E2540">
            <w:pPr>
              <w:pStyle w:val="ListParagraph"/>
              <w:spacing w:before="120"/>
              <w:ind w:left="0"/>
              <w:contextualSpacing w:val="0"/>
              <w:jc w:val="both"/>
              <w:rPr>
                <w:sz w:val="18"/>
              </w:rPr>
            </w:pPr>
          </w:p>
        </w:tc>
        <w:tc>
          <w:tcPr>
            <w:tcW w:w="2802" w:type="dxa"/>
          </w:tcPr>
          <w:p w:rsidR="0002261B" w:rsidRDefault="00E50A3F" w:rsidP="002E2540">
            <w:pPr>
              <w:pStyle w:val="ListParagraph"/>
              <w:spacing w:before="120"/>
              <w:ind w:left="0"/>
              <w:contextualSpacing w:val="0"/>
              <w:jc w:val="both"/>
              <w:rPr>
                <w:sz w:val="18"/>
              </w:rPr>
            </w:pPr>
            <w:r w:rsidRPr="00E50A3F">
              <w:rPr>
                <w:sz w:val="18"/>
              </w:rPr>
              <w:t>Anatoly</w:t>
            </w:r>
            <w:r>
              <w:rPr>
                <w:sz w:val="18"/>
              </w:rPr>
              <w:t xml:space="preserve"> Lekhno</w:t>
            </w:r>
            <w:bookmarkStart w:id="0" w:name="_GoBack"/>
            <w:bookmarkEnd w:id="0"/>
          </w:p>
        </w:tc>
        <w:tc>
          <w:tcPr>
            <w:tcW w:w="1477" w:type="dxa"/>
          </w:tcPr>
          <w:p w:rsidR="0002261B" w:rsidRDefault="00E50A3F" w:rsidP="002E2540">
            <w:pPr>
              <w:pStyle w:val="ListParagraph"/>
              <w:spacing w:before="120"/>
              <w:ind w:left="0"/>
              <w:contextualSpacing w:val="0"/>
              <w:jc w:val="both"/>
              <w:rPr>
                <w:sz w:val="18"/>
              </w:rPr>
            </w:pPr>
            <w:r w:rsidRPr="00E50A3F">
              <w:rPr>
                <w:sz w:val="18"/>
              </w:rPr>
              <w:t>2603767</w:t>
            </w:r>
          </w:p>
        </w:tc>
        <w:tc>
          <w:tcPr>
            <w:tcW w:w="2817" w:type="dxa"/>
          </w:tcPr>
          <w:p w:rsidR="0002261B" w:rsidRDefault="0002261B" w:rsidP="002E2540">
            <w:pPr>
              <w:pStyle w:val="ListParagraph"/>
              <w:spacing w:before="120"/>
              <w:ind w:left="0"/>
              <w:contextualSpacing w:val="0"/>
              <w:jc w:val="both"/>
              <w:rPr>
                <w:sz w:val="18"/>
              </w:rPr>
            </w:pPr>
          </w:p>
        </w:tc>
        <w:tc>
          <w:tcPr>
            <w:tcW w:w="1640" w:type="dxa"/>
          </w:tcPr>
          <w:p w:rsidR="0002261B" w:rsidRDefault="0002261B" w:rsidP="002E2540">
            <w:pPr>
              <w:pStyle w:val="ListParagraph"/>
              <w:spacing w:before="120"/>
              <w:ind w:left="0"/>
              <w:contextualSpacing w:val="0"/>
              <w:jc w:val="both"/>
              <w:rPr>
                <w:sz w:val="18"/>
              </w:rPr>
            </w:pPr>
          </w:p>
        </w:tc>
      </w:tr>
      <w:tr w:rsidR="0002261B" w:rsidTr="002E2540">
        <w:trPr>
          <w:trHeight w:val="969"/>
        </w:trPr>
        <w:tc>
          <w:tcPr>
            <w:tcW w:w="1269" w:type="dxa"/>
          </w:tcPr>
          <w:p w:rsidR="0002261B" w:rsidRDefault="0002261B" w:rsidP="002E2540">
            <w:pPr>
              <w:pStyle w:val="ListParagraph"/>
              <w:spacing w:before="120"/>
              <w:ind w:left="0"/>
              <w:contextualSpacing w:val="0"/>
              <w:jc w:val="both"/>
              <w:rPr>
                <w:sz w:val="18"/>
              </w:rPr>
            </w:pPr>
          </w:p>
        </w:tc>
        <w:tc>
          <w:tcPr>
            <w:tcW w:w="2802" w:type="dxa"/>
          </w:tcPr>
          <w:p w:rsidR="0002261B" w:rsidRDefault="0002261B" w:rsidP="002E2540">
            <w:pPr>
              <w:pStyle w:val="ListParagraph"/>
              <w:spacing w:before="120"/>
              <w:ind w:left="0"/>
              <w:contextualSpacing w:val="0"/>
              <w:jc w:val="both"/>
              <w:rPr>
                <w:sz w:val="18"/>
              </w:rPr>
            </w:pPr>
          </w:p>
        </w:tc>
        <w:tc>
          <w:tcPr>
            <w:tcW w:w="1477" w:type="dxa"/>
          </w:tcPr>
          <w:p w:rsidR="0002261B" w:rsidRDefault="0002261B" w:rsidP="002E2540">
            <w:pPr>
              <w:pStyle w:val="ListParagraph"/>
              <w:spacing w:before="120"/>
              <w:ind w:left="0"/>
              <w:contextualSpacing w:val="0"/>
              <w:jc w:val="both"/>
              <w:rPr>
                <w:sz w:val="18"/>
              </w:rPr>
            </w:pPr>
          </w:p>
        </w:tc>
        <w:tc>
          <w:tcPr>
            <w:tcW w:w="2817" w:type="dxa"/>
          </w:tcPr>
          <w:p w:rsidR="0002261B" w:rsidRDefault="0002261B" w:rsidP="002E2540">
            <w:pPr>
              <w:pStyle w:val="ListParagraph"/>
              <w:spacing w:before="120"/>
              <w:ind w:left="0"/>
              <w:contextualSpacing w:val="0"/>
              <w:jc w:val="both"/>
              <w:rPr>
                <w:sz w:val="18"/>
              </w:rPr>
            </w:pPr>
          </w:p>
        </w:tc>
        <w:tc>
          <w:tcPr>
            <w:tcW w:w="1640" w:type="dxa"/>
          </w:tcPr>
          <w:p w:rsidR="0002261B" w:rsidRDefault="0002261B" w:rsidP="002E2540">
            <w:pPr>
              <w:pStyle w:val="ListParagraph"/>
              <w:spacing w:before="120"/>
              <w:ind w:left="0"/>
              <w:contextualSpacing w:val="0"/>
              <w:jc w:val="both"/>
              <w:rPr>
                <w:sz w:val="18"/>
              </w:rPr>
            </w:pPr>
          </w:p>
        </w:tc>
      </w:tr>
      <w:tr w:rsidR="0002261B" w:rsidTr="002E2540">
        <w:trPr>
          <w:trHeight w:val="969"/>
        </w:trPr>
        <w:tc>
          <w:tcPr>
            <w:tcW w:w="1269" w:type="dxa"/>
          </w:tcPr>
          <w:p w:rsidR="0002261B" w:rsidRDefault="0002261B" w:rsidP="002E2540">
            <w:pPr>
              <w:pStyle w:val="ListParagraph"/>
              <w:spacing w:before="120"/>
              <w:ind w:left="0"/>
              <w:contextualSpacing w:val="0"/>
              <w:jc w:val="both"/>
              <w:rPr>
                <w:sz w:val="18"/>
              </w:rPr>
            </w:pPr>
          </w:p>
        </w:tc>
        <w:tc>
          <w:tcPr>
            <w:tcW w:w="2802" w:type="dxa"/>
          </w:tcPr>
          <w:p w:rsidR="0002261B" w:rsidRDefault="0002261B" w:rsidP="002E2540">
            <w:pPr>
              <w:pStyle w:val="ListParagraph"/>
              <w:spacing w:before="120"/>
              <w:ind w:left="0"/>
              <w:contextualSpacing w:val="0"/>
              <w:jc w:val="both"/>
              <w:rPr>
                <w:sz w:val="18"/>
              </w:rPr>
            </w:pPr>
          </w:p>
        </w:tc>
        <w:tc>
          <w:tcPr>
            <w:tcW w:w="1477" w:type="dxa"/>
          </w:tcPr>
          <w:p w:rsidR="0002261B" w:rsidRDefault="0002261B" w:rsidP="002E2540">
            <w:pPr>
              <w:pStyle w:val="ListParagraph"/>
              <w:spacing w:before="120"/>
              <w:ind w:left="0"/>
              <w:contextualSpacing w:val="0"/>
              <w:jc w:val="both"/>
              <w:rPr>
                <w:sz w:val="18"/>
              </w:rPr>
            </w:pPr>
          </w:p>
        </w:tc>
        <w:tc>
          <w:tcPr>
            <w:tcW w:w="2817" w:type="dxa"/>
          </w:tcPr>
          <w:p w:rsidR="0002261B" w:rsidRDefault="0002261B" w:rsidP="002E2540">
            <w:pPr>
              <w:pStyle w:val="ListParagraph"/>
              <w:spacing w:before="120"/>
              <w:ind w:left="0"/>
              <w:contextualSpacing w:val="0"/>
              <w:jc w:val="both"/>
              <w:rPr>
                <w:sz w:val="18"/>
              </w:rPr>
            </w:pPr>
          </w:p>
        </w:tc>
        <w:tc>
          <w:tcPr>
            <w:tcW w:w="1640" w:type="dxa"/>
          </w:tcPr>
          <w:p w:rsidR="0002261B" w:rsidRDefault="0002261B" w:rsidP="002E2540">
            <w:pPr>
              <w:pStyle w:val="ListParagraph"/>
              <w:spacing w:before="120"/>
              <w:ind w:left="0"/>
              <w:contextualSpacing w:val="0"/>
              <w:jc w:val="both"/>
              <w:rPr>
                <w:sz w:val="18"/>
              </w:rPr>
            </w:pPr>
          </w:p>
        </w:tc>
      </w:tr>
    </w:tbl>
    <w:p w:rsidR="002E2540" w:rsidRPr="002E2540" w:rsidRDefault="002E2540" w:rsidP="002E2540">
      <w:pPr>
        <w:pStyle w:val="ListParagraph"/>
        <w:spacing w:before="120" w:line="240" w:lineRule="auto"/>
        <w:contextualSpacing w:val="0"/>
        <w:jc w:val="both"/>
        <w:rPr>
          <w:sz w:val="18"/>
        </w:rPr>
      </w:pPr>
    </w:p>
    <w:sectPr w:rsidR="002E2540" w:rsidRPr="002E2540" w:rsidSect="00BB7768">
      <w:headerReference w:type="default" r:id="rId8"/>
      <w:footerReference w:type="default" r:id="rId9"/>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B80" w:rsidRDefault="00E70B80" w:rsidP="002E2540">
      <w:pPr>
        <w:spacing w:after="0" w:line="240" w:lineRule="auto"/>
      </w:pPr>
      <w:r>
        <w:separator/>
      </w:r>
    </w:p>
  </w:endnote>
  <w:endnote w:type="continuationSeparator" w:id="0">
    <w:p w:rsidR="00E70B80" w:rsidRDefault="00E70B80" w:rsidP="002E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40" w:rsidRPr="00F645B6" w:rsidRDefault="002E2540" w:rsidP="002E2540">
    <w:pPr>
      <w:pStyle w:val="Footer"/>
      <w:pBdr>
        <w:top w:val="double" w:sz="4" w:space="1" w:color="323E4F" w:themeColor="text2" w:themeShade="BF"/>
      </w:pBdr>
      <w:tabs>
        <w:tab w:val="clear" w:pos="9360"/>
        <w:tab w:val="right" w:pos="10350"/>
      </w:tabs>
      <w:rPr>
        <w:rFonts w:ascii="Trebuchet MS" w:hAnsi="Trebuchet MS"/>
        <w:sz w:val="16"/>
      </w:rPr>
    </w:pPr>
    <w:r w:rsidRPr="00F645B6">
      <w:rPr>
        <w:rFonts w:ascii="Trebuchet MS" w:hAnsi="Trebuchet MS"/>
        <w:sz w:val="16"/>
      </w:rPr>
      <w:t>Version 1.0</w:t>
    </w:r>
    <w:r>
      <w:rPr>
        <w:rFonts w:ascii="Trebuchet MS" w:hAnsi="Trebuchet MS"/>
        <w:sz w:val="16"/>
      </w:rPr>
      <w:t xml:space="preserve">                                                                              TCS Confidential</w:t>
    </w:r>
    <w:r w:rsidRPr="00F645B6">
      <w:rPr>
        <w:rFonts w:ascii="Trebuchet MS" w:hAnsi="Trebuchet MS"/>
        <w:sz w:val="16"/>
      </w:rPr>
      <w:tab/>
    </w:r>
    <w:r>
      <w:rPr>
        <w:rFonts w:ascii="Trebuchet MS" w:hAnsi="Trebuchet MS"/>
        <w:sz w:val="16"/>
      </w:rPr>
      <w:t xml:space="preserve">       </w:t>
    </w:r>
    <w:r w:rsidRPr="00F645B6">
      <w:rPr>
        <w:rFonts w:ascii="Trebuchet MS" w:hAnsi="Trebuchet MS"/>
        <w:color w:val="7F7F7F" w:themeColor="background1" w:themeShade="7F"/>
        <w:spacing w:val="60"/>
        <w:sz w:val="16"/>
      </w:rPr>
      <w:t>Page</w:t>
    </w:r>
    <w:r w:rsidRPr="00F645B6">
      <w:rPr>
        <w:rFonts w:ascii="Trebuchet MS" w:hAnsi="Trebuchet MS"/>
        <w:sz w:val="16"/>
      </w:rPr>
      <w:t xml:space="preserve"> | </w:t>
    </w:r>
    <w:r w:rsidRPr="00F645B6">
      <w:rPr>
        <w:rFonts w:ascii="Trebuchet MS" w:hAnsi="Trebuchet MS"/>
        <w:sz w:val="16"/>
      </w:rPr>
      <w:fldChar w:fldCharType="begin"/>
    </w:r>
    <w:r w:rsidRPr="00F645B6">
      <w:rPr>
        <w:rFonts w:ascii="Trebuchet MS" w:hAnsi="Trebuchet MS"/>
        <w:sz w:val="16"/>
      </w:rPr>
      <w:instrText xml:space="preserve"> PAGE   \* MERGEFORMAT </w:instrText>
    </w:r>
    <w:r w:rsidRPr="00F645B6">
      <w:rPr>
        <w:rFonts w:ascii="Trebuchet MS" w:hAnsi="Trebuchet MS"/>
        <w:sz w:val="16"/>
      </w:rPr>
      <w:fldChar w:fldCharType="separate"/>
    </w:r>
    <w:r w:rsidR="00E50A3F" w:rsidRPr="00E50A3F">
      <w:rPr>
        <w:rFonts w:ascii="Trebuchet MS" w:hAnsi="Trebuchet MS"/>
        <w:b/>
        <w:bCs/>
        <w:noProof/>
        <w:sz w:val="16"/>
      </w:rPr>
      <w:t>1</w:t>
    </w:r>
    <w:r w:rsidRPr="00F645B6">
      <w:rPr>
        <w:rFonts w:ascii="Trebuchet MS" w:hAnsi="Trebuchet MS"/>
        <w:b/>
        <w:bCs/>
        <w:noProof/>
        <w:sz w:val="16"/>
      </w:rPr>
      <w:fldChar w:fldCharType="end"/>
    </w:r>
  </w:p>
  <w:p w:rsidR="002E2540" w:rsidRDefault="002E2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B80" w:rsidRDefault="00E70B80" w:rsidP="002E2540">
      <w:pPr>
        <w:spacing w:after="0" w:line="240" w:lineRule="auto"/>
      </w:pPr>
      <w:r>
        <w:separator/>
      </w:r>
    </w:p>
  </w:footnote>
  <w:footnote w:type="continuationSeparator" w:id="0">
    <w:p w:rsidR="00E70B80" w:rsidRDefault="00E70B80" w:rsidP="002E2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40" w:rsidRPr="002E2540" w:rsidRDefault="002E2540" w:rsidP="002E2540">
    <w:pPr>
      <w:pStyle w:val="Header"/>
    </w:pPr>
    <w:r w:rsidRPr="00127664">
      <w:rPr>
        <w:rFonts w:ascii="Arial" w:hAnsi="Arial" w:cs="Arial"/>
        <w:b/>
        <w:noProof/>
        <w:sz w:val="18"/>
        <w:szCs w:val="18"/>
      </w:rPr>
      <w:drawing>
        <wp:inline distT="0" distB="0" distL="0" distR="0" wp14:anchorId="66E89BE0" wp14:editId="04B0C276">
          <wp:extent cx="6743700" cy="632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3700" cy="6325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CCB"/>
    <w:multiLevelType w:val="hybridMultilevel"/>
    <w:tmpl w:val="74925F68"/>
    <w:lvl w:ilvl="0" w:tplc="4B4E81D6">
      <w:numFmt w:val="bullet"/>
      <w:lvlText w:val=""/>
      <w:lvlJc w:val="left"/>
      <w:pPr>
        <w:ind w:left="720" w:hanging="360"/>
      </w:pPr>
      <w:rPr>
        <w:rFonts w:ascii="Trebuchet MS" w:eastAsiaTheme="minorHAnsi" w:hAnsi="Trebuchet MS" w:cs="Tms Rm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C1000"/>
    <w:multiLevelType w:val="hybridMultilevel"/>
    <w:tmpl w:val="E034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768"/>
    <w:rsid w:val="0002261B"/>
    <w:rsid w:val="002E2540"/>
    <w:rsid w:val="00531AF7"/>
    <w:rsid w:val="006B1F86"/>
    <w:rsid w:val="007449C1"/>
    <w:rsid w:val="007C5E85"/>
    <w:rsid w:val="00B13677"/>
    <w:rsid w:val="00BB7768"/>
    <w:rsid w:val="00D81B6B"/>
    <w:rsid w:val="00E50A3F"/>
    <w:rsid w:val="00E7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68"/>
    <w:pPr>
      <w:ind w:left="720"/>
      <w:contextualSpacing/>
    </w:pPr>
  </w:style>
  <w:style w:type="paragraph" w:styleId="Header">
    <w:name w:val="header"/>
    <w:basedOn w:val="Normal"/>
    <w:link w:val="HeaderChar"/>
    <w:uiPriority w:val="99"/>
    <w:unhideWhenUsed/>
    <w:rsid w:val="002E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40"/>
  </w:style>
  <w:style w:type="paragraph" w:styleId="Footer">
    <w:name w:val="footer"/>
    <w:basedOn w:val="Normal"/>
    <w:link w:val="FooterChar"/>
    <w:unhideWhenUsed/>
    <w:rsid w:val="002E2540"/>
    <w:pPr>
      <w:tabs>
        <w:tab w:val="center" w:pos="4680"/>
        <w:tab w:val="right" w:pos="9360"/>
      </w:tabs>
      <w:spacing w:after="0" w:line="240" w:lineRule="auto"/>
    </w:pPr>
  </w:style>
  <w:style w:type="character" w:customStyle="1" w:styleId="FooterChar">
    <w:name w:val="Footer Char"/>
    <w:basedOn w:val="DefaultParagraphFont"/>
    <w:link w:val="Footer"/>
    <w:rsid w:val="002E2540"/>
  </w:style>
  <w:style w:type="table" w:styleId="TableGrid">
    <w:name w:val="Table Grid"/>
    <w:basedOn w:val="TableNormal"/>
    <w:uiPriority w:val="39"/>
    <w:rsid w:val="002E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68"/>
    <w:pPr>
      <w:ind w:left="720"/>
      <w:contextualSpacing/>
    </w:pPr>
  </w:style>
  <w:style w:type="paragraph" w:styleId="Header">
    <w:name w:val="header"/>
    <w:basedOn w:val="Normal"/>
    <w:link w:val="HeaderChar"/>
    <w:uiPriority w:val="99"/>
    <w:unhideWhenUsed/>
    <w:rsid w:val="002E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40"/>
  </w:style>
  <w:style w:type="paragraph" w:styleId="Footer">
    <w:name w:val="footer"/>
    <w:basedOn w:val="Normal"/>
    <w:link w:val="FooterChar"/>
    <w:unhideWhenUsed/>
    <w:rsid w:val="002E2540"/>
    <w:pPr>
      <w:tabs>
        <w:tab w:val="center" w:pos="4680"/>
        <w:tab w:val="right" w:pos="9360"/>
      </w:tabs>
      <w:spacing w:after="0" w:line="240" w:lineRule="auto"/>
    </w:pPr>
  </w:style>
  <w:style w:type="character" w:customStyle="1" w:styleId="FooterChar">
    <w:name w:val="Footer Char"/>
    <w:basedOn w:val="DefaultParagraphFont"/>
    <w:link w:val="Footer"/>
    <w:rsid w:val="002E2540"/>
  </w:style>
  <w:style w:type="table" w:styleId="TableGrid">
    <w:name w:val="Table Grid"/>
    <w:basedOn w:val="TableNormal"/>
    <w:uiPriority w:val="39"/>
    <w:rsid w:val="002E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3137">
      <w:bodyDiv w:val="1"/>
      <w:marLeft w:val="0"/>
      <w:marRight w:val="0"/>
      <w:marTop w:val="0"/>
      <w:marBottom w:val="0"/>
      <w:divBdr>
        <w:top w:val="none" w:sz="0" w:space="0" w:color="auto"/>
        <w:left w:val="none" w:sz="0" w:space="0" w:color="auto"/>
        <w:bottom w:val="none" w:sz="0" w:space="0" w:color="auto"/>
        <w:right w:val="none" w:sz="0" w:space="0" w:color="auto"/>
      </w:divBdr>
    </w:div>
    <w:div w:id="15333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Das</dc:creator>
  <cp:lastModifiedBy>Gupta, Rohit X</cp:lastModifiedBy>
  <cp:revision>2</cp:revision>
  <dcterms:created xsi:type="dcterms:W3CDTF">2016-02-16T19:52:00Z</dcterms:created>
  <dcterms:modified xsi:type="dcterms:W3CDTF">2016-02-16T19:52:00Z</dcterms:modified>
</cp:coreProperties>
</file>