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698B5" w14:textId="58DC3C50" w:rsidR="002B4B68" w:rsidRPr="005153E8" w:rsidRDefault="005153E8" w:rsidP="00EC01B9">
      <w:pPr>
        <w:pStyle w:val="Title"/>
        <w:jc w:val="both"/>
        <w:rPr>
          <w:sz w:val="28"/>
          <w:szCs w:val="28"/>
          <w:lang w:val="en-US"/>
        </w:rPr>
      </w:pPr>
      <w:r w:rsidRPr="005153E8">
        <w:rPr>
          <w:noProof/>
          <w:sz w:val="28"/>
          <w:szCs w:val="28"/>
          <w:lang w:val="en-US"/>
        </w:rPr>
        <w:drawing>
          <wp:anchor distT="0" distB="0" distL="114300" distR="114300" simplePos="0" relativeHeight="251664384" behindDoc="1" locked="0" layoutInCell="1" allowOverlap="1" wp14:anchorId="1407DDD8" wp14:editId="0449C782">
            <wp:simplePos x="0" y="0"/>
            <wp:positionH relativeFrom="margin">
              <wp:align>left</wp:align>
            </wp:positionH>
            <wp:positionV relativeFrom="paragraph">
              <wp:posOffset>0</wp:posOffset>
            </wp:positionV>
            <wp:extent cx="2251075" cy="1266825"/>
            <wp:effectExtent l="0" t="0" r="0" b="0"/>
            <wp:wrapTight wrapText="bothSides">
              <wp:wrapPolygon edited="0">
                <wp:start x="0" y="0"/>
                <wp:lineTo x="0" y="21113"/>
                <wp:lineTo x="21387" y="21113"/>
                <wp:lineTo x="21387" y="0"/>
                <wp:lineTo x="0" y="0"/>
              </wp:wrapPolygon>
            </wp:wrapTight>
            <wp:docPr id="4" name="Picture 4" descr="A picture containing text,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pers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60632" cy="1271847"/>
                    </a:xfrm>
                    <a:prstGeom prst="rect">
                      <a:avLst/>
                    </a:prstGeom>
                  </pic:spPr>
                </pic:pic>
              </a:graphicData>
            </a:graphic>
            <wp14:sizeRelH relativeFrom="margin">
              <wp14:pctWidth>0</wp14:pctWidth>
            </wp14:sizeRelH>
            <wp14:sizeRelV relativeFrom="margin">
              <wp14:pctHeight>0</wp14:pctHeight>
            </wp14:sizeRelV>
          </wp:anchor>
        </w:drawing>
      </w:r>
      <w:r w:rsidR="00951A50" w:rsidRPr="005153E8">
        <w:rPr>
          <w:sz w:val="28"/>
          <w:szCs w:val="28"/>
          <w:lang w:val="en-US"/>
        </w:rPr>
        <w:t>Edge functional networks: what can we learn beyond what the covariance matrix already tells us?</w:t>
      </w:r>
    </w:p>
    <w:p w14:paraId="052C804D" w14:textId="7C1CA627" w:rsidR="00951A50" w:rsidRPr="005153E8" w:rsidRDefault="00951A50" w:rsidP="00EC01B9">
      <w:pPr>
        <w:pStyle w:val="Heading2"/>
        <w:spacing w:before="0" w:line="240" w:lineRule="auto"/>
        <w:jc w:val="both"/>
        <w:rPr>
          <w:color w:val="auto"/>
          <w:sz w:val="20"/>
          <w:szCs w:val="20"/>
          <w:vertAlign w:val="superscript"/>
          <w:lang w:val="en-US"/>
        </w:rPr>
      </w:pPr>
      <w:r w:rsidRPr="005153E8">
        <w:rPr>
          <w:color w:val="auto"/>
          <w:sz w:val="20"/>
          <w:szCs w:val="20"/>
          <w:lang w:val="en-US"/>
        </w:rPr>
        <w:t xml:space="preserve">Daniele </w:t>
      </w:r>
      <w:proofErr w:type="spellStart"/>
      <w:proofErr w:type="gramStart"/>
      <w:r w:rsidRPr="005153E8">
        <w:rPr>
          <w:color w:val="auto"/>
          <w:sz w:val="20"/>
          <w:szCs w:val="20"/>
          <w:lang w:val="en-US"/>
        </w:rPr>
        <w:t>Marinazzo</w:t>
      </w:r>
      <w:r w:rsidRPr="005153E8">
        <w:rPr>
          <w:color w:val="auto"/>
          <w:sz w:val="20"/>
          <w:szCs w:val="20"/>
          <w:vertAlign w:val="superscript"/>
          <w:lang w:val="en-US"/>
        </w:rPr>
        <w:t>a,b</w:t>
      </w:r>
      <w:proofErr w:type="spellEnd"/>
      <w:proofErr w:type="gramEnd"/>
      <w:r w:rsidRPr="005153E8">
        <w:rPr>
          <w:color w:val="auto"/>
          <w:sz w:val="20"/>
          <w:szCs w:val="20"/>
          <w:lang w:val="en-US"/>
        </w:rPr>
        <w:t xml:space="preserve">, Sebastiano </w:t>
      </w:r>
      <w:proofErr w:type="spellStart"/>
      <w:r w:rsidRPr="005153E8">
        <w:rPr>
          <w:color w:val="auto"/>
          <w:sz w:val="20"/>
          <w:szCs w:val="20"/>
          <w:lang w:val="en-US"/>
        </w:rPr>
        <w:t>Stramaglia</w:t>
      </w:r>
      <w:r w:rsidRPr="005153E8">
        <w:rPr>
          <w:color w:val="auto"/>
          <w:sz w:val="20"/>
          <w:szCs w:val="20"/>
          <w:vertAlign w:val="superscript"/>
          <w:lang w:val="en-US"/>
        </w:rPr>
        <w:t>c</w:t>
      </w:r>
      <w:proofErr w:type="spellEnd"/>
    </w:p>
    <w:p w14:paraId="169D3267" w14:textId="467608CF" w:rsidR="005F161C" w:rsidRPr="005153E8" w:rsidRDefault="005F161C" w:rsidP="00EC01B9">
      <w:pPr>
        <w:spacing w:after="0" w:line="240" w:lineRule="auto"/>
        <w:jc w:val="both"/>
        <w:rPr>
          <w:lang w:val="en-US"/>
        </w:rPr>
      </w:pPr>
    </w:p>
    <w:p w14:paraId="7826FD4D" w14:textId="74D52B17" w:rsidR="00951A50" w:rsidRPr="005153E8" w:rsidRDefault="005153E8" w:rsidP="004D48A9">
      <w:pPr>
        <w:spacing w:after="0" w:line="240" w:lineRule="auto"/>
        <w:ind w:left="720"/>
        <w:jc w:val="both"/>
        <w:rPr>
          <w:rStyle w:val="IntenseEmphasis"/>
          <w:color w:val="auto"/>
          <w:sz w:val="16"/>
          <w:szCs w:val="16"/>
        </w:rPr>
      </w:pPr>
      <w:r>
        <w:rPr>
          <w:rStyle w:val="IntenseEmphasis"/>
          <w:i w:val="0"/>
          <w:iCs w:val="0"/>
          <w:sz w:val="16"/>
          <w:szCs w:val="16"/>
          <w:lang w:val="en-US"/>
        </w:rPr>
        <w:t xml:space="preserve"> </w:t>
      </w:r>
      <w:r w:rsidRPr="005153E8">
        <w:rPr>
          <w:rStyle w:val="IntenseEmphasis"/>
          <w:color w:val="auto"/>
          <w:sz w:val="16"/>
          <w:szCs w:val="16"/>
          <w:lang w:val="en-US"/>
        </w:rPr>
        <w:t>a)</w:t>
      </w:r>
      <w:r w:rsidRPr="005153E8">
        <w:rPr>
          <w:rStyle w:val="IntenseEmphasis"/>
          <w:color w:val="auto"/>
          <w:sz w:val="16"/>
          <w:szCs w:val="16"/>
        </w:rPr>
        <w:t xml:space="preserve"> </w:t>
      </w:r>
      <w:r w:rsidR="00951A50" w:rsidRPr="005153E8">
        <w:rPr>
          <w:rStyle w:val="IntenseEmphasis"/>
          <w:color w:val="auto"/>
          <w:sz w:val="16"/>
          <w:szCs w:val="16"/>
        </w:rPr>
        <w:t>Department of Data Analysis, Ghent University, Belgium</w:t>
      </w:r>
    </w:p>
    <w:p w14:paraId="079AB897" w14:textId="3C5E6C30" w:rsidR="00951A50" w:rsidRPr="005153E8" w:rsidRDefault="005153E8" w:rsidP="004D48A9">
      <w:pPr>
        <w:pStyle w:val="ListParagraph"/>
        <w:spacing w:after="0" w:line="240" w:lineRule="auto"/>
        <w:jc w:val="both"/>
        <w:rPr>
          <w:rStyle w:val="IntenseEmphasis"/>
          <w:color w:val="auto"/>
          <w:sz w:val="16"/>
          <w:szCs w:val="16"/>
        </w:rPr>
      </w:pPr>
      <w:r w:rsidRPr="004D48A9">
        <w:rPr>
          <w:rStyle w:val="IntenseEmphasis"/>
          <w:color w:val="auto"/>
          <w:sz w:val="16"/>
          <w:szCs w:val="16"/>
          <w:lang w:val="it-IT"/>
        </w:rPr>
        <w:t xml:space="preserve"> b) </w:t>
      </w:r>
      <w:r w:rsidR="00951A50" w:rsidRPr="005153E8">
        <w:rPr>
          <w:rStyle w:val="IntenseEmphasis"/>
          <w:color w:val="auto"/>
          <w:sz w:val="16"/>
          <w:szCs w:val="16"/>
        </w:rPr>
        <w:t>IRCSS San Camillo Venice, Italy</w:t>
      </w:r>
    </w:p>
    <w:p w14:paraId="43AF2605" w14:textId="4C016190" w:rsidR="00951A50" w:rsidRPr="005153E8" w:rsidRDefault="005153E8" w:rsidP="004D48A9">
      <w:pPr>
        <w:pStyle w:val="ListParagraph"/>
        <w:spacing w:after="0" w:line="240" w:lineRule="auto"/>
        <w:jc w:val="both"/>
        <w:rPr>
          <w:rStyle w:val="IntenseEmphasis"/>
          <w:color w:val="auto"/>
          <w:sz w:val="16"/>
          <w:szCs w:val="16"/>
          <w:lang w:val="en-US"/>
        </w:rPr>
      </w:pPr>
      <w:r w:rsidRPr="004D48A9">
        <w:rPr>
          <w:rStyle w:val="IntenseEmphasis"/>
          <w:color w:val="auto"/>
          <w:sz w:val="16"/>
          <w:szCs w:val="16"/>
          <w:lang w:val="en-US"/>
        </w:rPr>
        <w:t xml:space="preserve"> </w:t>
      </w:r>
      <w:r>
        <w:rPr>
          <w:rStyle w:val="IntenseEmphasis"/>
          <w:color w:val="auto"/>
          <w:sz w:val="16"/>
          <w:szCs w:val="16"/>
          <w:lang w:val="en-US"/>
        </w:rPr>
        <w:t xml:space="preserve">c) </w:t>
      </w:r>
      <w:r w:rsidR="00951A50" w:rsidRPr="005153E8">
        <w:rPr>
          <w:rStyle w:val="IntenseEmphasis"/>
          <w:color w:val="auto"/>
          <w:sz w:val="16"/>
          <w:szCs w:val="16"/>
        </w:rPr>
        <w:t>Department of Physics and INFN, Aldo Moro Bari University, Italy</w:t>
      </w:r>
    </w:p>
    <w:p w14:paraId="6EDC2B2C" w14:textId="77777777" w:rsidR="0078091C" w:rsidRPr="00951A50" w:rsidRDefault="0078091C" w:rsidP="00EC01B9">
      <w:pPr>
        <w:pStyle w:val="ListParagraph"/>
        <w:spacing w:after="0" w:line="240" w:lineRule="auto"/>
        <w:jc w:val="both"/>
        <w:rPr>
          <w:rStyle w:val="IntenseEmphasis"/>
          <w:color w:val="auto"/>
          <w:sz w:val="20"/>
          <w:szCs w:val="20"/>
          <w:lang w:val="en-US"/>
        </w:rPr>
      </w:pPr>
    </w:p>
    <w:p w14:paraId="66A0A6EC" w14:textId="77777777" w:rsidR="00EC01B9" w:rsidRDefault="00EC01B9" w:rsidP="00EC01B9">
      <w:pPr>
        <w:spacing w:after="0" w:line="240" w:lineRule="auto"/>
        <w:jc w:val="both"/>
        <w:rPr>
          <w:rStyle w:val="IntenseEmphasis"/>
          <w:i w:val="0"/>
          <w:iCs w:val="0"/>
          <w:color w:val="auto"/>
          <w:lang w:val="en-US"/>
        </w:rPr>
      </w:pPr>
    </w:p>
    <w:p w14:paraId="765D6B7A" w14:textId="4B3361CB" w:rsidR="00F07CAE" w:rsidRDefault="006967D9" w:rsidP="00EC01B9">
      <w:pPr>
        <w:spacing w:after="0" w:line="240" w:lineRule="auto"/>
        <w:jc w:val="both"/>
        <w:rPr>
          <w:rStyle w:val="IntenseEmphasis"/>
          <w:i w:val="0"/>
          <w:iCs w:val="0"/>
          <w:color w:val="auto"/>
          <w:lang w:val="en-US"/>
        </w:rPr>
      </w:pPr>
      <w:r>
        <w:rPr>
          <w:noProof/>
        </w:rPr>
        <mc:AlternateContent>
          <mc:Choice Requires="wps">
            <w:drawing>
              <wp:anchor distT="0" distB="0" distL="114300" distR="114300" simplePos="0" relativeHeight="251667456" behindDoc="1" locked="0" layoutInCell="1" allowOverlap="1" wp14:anchorId="0D3B7C85" wp14:editId="74502044">
                <wp:simplePos x="0" y="0"/>
                <wp:positionH relativeFrom="column">
                  <wp:posOffset>2562860</wp:posOffset>
                </wp:positionH>
                <wp:positionV relativeFrom="paragraph">
                  <wp:posOffset>3058795</wp:posOffset>
                </wp:positionV>
                <wp:extent cx="408305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4083050" cy="635"/>
                        </a:xfrm>
                        <a:prstGeom prst="rect">
                          <a:avLst/>
                        </a:prstGeom>
                        <a:solidFill>
                          <a:prstClr val="white"/>
                        </a:solidFill>
                        <a:ln>
                          <a:noFill/>
                        </a:ln>
                      </wps:spPr>
                      <wps:txbx>
                        <w:txbxContent>
                          <w:p w14:paraId="4A481AA7" w14:textId="15E657C4" w:rsidR="006967D9" w:rsidRPr="00296ABF" w:rsidRDefault="006967D9" w:rsidP="006967D9">
                            <w:pPr>
                              <w:pStyle w:val="Caption"/>
                              <w:rPr>
                                <w:noProof/>
                              </w:rPr>
                            </w:pPr>
                            <w:r>
                              <w:t xml:space="preserve">Figure </w:t>
                            </w:r>
                            <w:r w:rsidR="00FC6711">
                              <w:fldChar w:fldCharType="begin"/>
                            </w:r>
                            <w:r w:rsidR="00FC6711">
                              <w:instrText xml:space="preserve"> SEQ Figure \* ARABIC </w:instrText>
                            </w:r>
                            <w:r w:rsidR="00FC6711">
                              <w:fldChar w:fldCharType="separate"/>
                            </w:r>
                            <w:r w:rsidR="00FC6711">
                              <w:rPr>
                                <w:noProof/>
                              </w:rPr>
                              <w:t>1</w:t>
                            </w:r>
                            <w:r w:rsidR="00FC6711">
                              <w:rPr>
                                <w:noProof/>
                              </w:rPr>
                              <w:fldChar w:fldCharType="end"/>
                            </w:r>
                            <w:r>
                              <w:rPr>
                                <w:lang w:val="en-US"/>
                              </w:rPr>
                              <w:t xml:space="preserve">: root sum squared (RSS) </w:t>
                            </w:r>
                            <w:proofErr w:type="spellStart"/>
                            <w:r>
                              <w:rPr>
                                <w:lang w:val="en-US"/>
                              </w:rPr>
                              <w:t>ambpitude</w:t>
                            </w:r>
                            <w:proofErr w:type="spellEnd"/>
                            <w:r>
                              <w:rPr>
                                <w:lang w:val="en-US"/>
                              </w:rPr>
                              <w:t xml:space="preserve"> of </w:t>
                            </w:r>
                            <w:proofErr w:type="spellStart"/>
                            <w:r>
                              <w:rPr>
                                <w:lang w:val="en-US"/>
                              </w:rPr>
                              <w:t>cofluctuation</w:t>
                            </w:r>
                            <w:proofErr w:type="spellEnd"/>
                            <w:r>
                              <w:rPr>
                                <w:lang w:val="en-US"/>
                              </w:rPr>
                              <w:t xml:space="preserve"> weights with three randomizations, and corresponding edge FC matrices (plus the Pearson FC one)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D3B7C85" id="_x0000_t202" coordsize="21600,21600" o:spt="202" path="m,l,21600r21600,l21600,xe">
                <v:stroke joinstyle="miter"/>
                <v:path gradientshapeok="t" o:connecttype="rect"/>
              </v:shapetype>
              <v:shape id="Text Box 1" o:spid="_x0000_s1026" type="#_x0000_t202" style="position:absolute;left:0;text-align:left;margin-left:201.8pt;margin-top:240.85pt;width:321.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" stroked="f">
                <v:textbox style="mso-fit-shape-to-text:t" inset="0,0,0,0">
                  <w:txbxContent>
                    <w:p w14:paraId="4A481AA7" w14:textId="15E657C4" w:rsidR="006967D9" w:rsidRPr="00296ABF" w:rsidRDefault="006967D9" w:rsidP="006967D9">
                      <w:pPr>
                        <w:pStyle w:val="Caption"/>
                        <w:rPr>
                          <w:noProof/>
                        </w:rPr>
                      </w:pPr>
                      <w:r>
                        <w:t xml:space="preserve">Figure </w:t>
                      </w:r>
                      <w:r w:rsidR="00FC6711">
                        <w:fldChar w:fldCharType="begin"/>
                      </w:r>
                      <w:r w:rsidR="00FC6711">
                        <w:instrText xml:space="preserve"> SEQ Figure \* ARABIC </w:instrText>
                      </w:r>
                      <w:r w:rsidR="00FC6711">
                        <w:fldChar w:fldCharType="separate"/>
                      </w:r>
                      <w:r w:rsidR="00FC6711">
                        <w:rPr>
                          <w:noProof/>
                        </w:rPr>
                        <w:t>1</w:t>
                      </w:r>
                      <w:r w:rsidR="00FC6711">
                        <w:rPr>
                          <w:noProof/>
                        </w:rPr>
                        <w:fldChar w:fldCharType="end"/>
                      </w:r>
                      <w:r>
                        <w:rPr>
                          <w:lang w:val="en-US"/>
                        </w:rPr>
                        <w:t xml:space="preserve">: root sum squared (RSS) </w:t>
                      </w:r>
                      <w:proofErr w:type="spellStart"/>
                      <w:r>
                        <w:rPr>
                          <w:lang w:val="en-US"/>
                        </w:rPr>
                        <w:t>ambpitude</w:t>
                      </w:r>
                      <w:proofErr w:type="spellEnd"/>
                      <w:r>
                        <w:rPr>
                          <w:lang w:val="en-US"/>
                        </w:rPr>
                        <w:t xml:space="preserve"> of </w:t>
                      </w:r>
                      <w:proofErr w:type="spellStart"/>
                      <w:r>
                        <w:rPr>
                          <w:lang w:val="en-US"/>
                        </w:rPr>
                        <w:t>cofluctuation</w:t>
                      </w:r>
                      <w:proofErr w:type="spellEnd"/>
                      <w:r>
                        <w:rPr>
                          <w:lang w:val="en-US"/>
                        </w:rPr>
                        <w:t xml:space="preserve"> weights with three randomizations, and corresponding edge FC matrices (plus the Pearson FC one)</w:t>
                      </w:r>
                    </w:p>
                  </w:txbxContent>
                </v:textbox>
                <w10:wrap type="tight"/>
              </v:shape>
            </w:pict>
          </mc:Fallback>
        </mc:AlternateContent>
      </w:r>
      <w:r>
        <w:rPr>
          <w:noProof/>
        </w:rPr>
        <w:drawing>
          <wp:anchor distT="0" distB="0" distL="114300" distR="114300" simplePos="0" relativeHeight="251665408" behindDoc="1" locked="0" layoutInCell="1" allowOverlap="1" wp14:anchorId="2B4EF4EB" wp14:editId="4E0E09F5">
            <wp:simplePos x="0" y="0"/>
            <wp:positionH relativeFrom="margin">
              <wp:align>right</wp:align>
            </wp:positionH>
            <wp:positionV relativeFrom="paragraph">
              <wp:posOffset>676910</wp:posOffset>
            </wp:positionV>
            <wp:extent cx="4083050" cy="2324735"/>
            <wp:effectExtent l="0" t="0" r="0" b="0"/>
            <wp:wrapTight wrapText="bothSides">
              <wp:wrapPolygon edited="0">
                <wp:start x="0" y="0"/>
                <wp:lineTo x="0" y="21417"/>
                <wp:lineTo x="21466" y="21417"/>
                <wp:lineTo x="21466" y="0"/>
                <wp:lineTo x="0" y="0"/>
              </wp:wrapPolygon>
            </wp:wrapTight>
            <wp:docPr id="6" name="Picture 6"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with medium confidence"/>
                    <pic:cNvPicPr/>
                  </pic:nvPicPr>
                  <pic:blipFill rotWithShape="1">
                    <a:blip r:embed="rId7" cstate="print">
                      <a:extLst>
                        <a:ext uri="{28A0092B-C50C-407E-A947-70E740481C1C}">
                          <a14:useLocalDpi xmlns:a14="http://schemas.microsoft.com/office/drawing/2010/main" val="0"/>
                        </a:ext>
                      </a:extLst>
                    </a:blip>
                    <a:srcRect l="9221" t="4504" r="8227" b="8585"/>
                    <a:stretch/>
                  </pic:blipFill>
                  <pic:spPr bwMode="auto">
                    <a:xfrm>
                      <a:off x="0" y="0"/>
                      <a:ext cx="4083050" cy="23247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747F7">
        <w:rPr>
          <w:rStyle w:val="IntenseEmphasis"/>
          <w:i w:val="0"/>
          <w:iCs w:val="0"/>
          <w:color w:val="auto"/>
          <w:lang w:val="en-US"/>
        </w:rPr>
        <w:t xml:space="preserve">Defining networks from time series is enticing, can provide nice visualizations, and can possibly be scientifically useful. Still this procedure poses methodological challenges (how do we define and interpret a node, and more importantly an edge?), as well as </w:t>
      </w:r>
      <w:r w:rsidR="005D23CB">
        <w:rPr>
          <w:rStyle w:val="IntenseEmphasis"/>
          <w:i w:val="0"/>
          <w:iCs w:val="0"/>
          <w:color w:val="auto"/>
          <w:lang w:val="en-US"/>
        </w:rPr>
        <w:t>interpretational issues connected to the degeneracy between the degrees of freedom of the data at hand and all the possible measures we can come up with (new, old, rebranded). These concerns are exacerbated by the natural tendency to map biological entities and the measures we use.</w:t>
      </w:r>
      <w:r w:rsidR="00143F10">
        <w:rPr>
          <w:rStyle w:val="IntenseEmphasis"/>
          <w:i w:val="0"/>
          <w:iCs w:val="0"/>
          <w:color w:val="auto"/>
          <w:lang w:val="en-US"/>
        </w:rPr>
        <w:t xml:space="preserve"> </w:t>
      </w:r>
      <w:r w:rsidR="00390F15">
        <w:rPr>
          <w:rStyle w:val="IntenseEmphasis"/>
          <w:i w:val="0"/>
          <w:iCs w:val="0"/>
          <w:color w:val="auto"/>
          <w:lang w:val="en-US"/>
        </w:rPr>
        <w:t>This abstract focuses on the recently proposed “edge functional connectivity”</w:t>
      </w:r>
      <w:r w:rsidR="00671572">
        <w:rPr>
          <w:rStyle w:val="IntenseEmphasis"/>
          <w:i w:val="0"/>
          <w:iCs w:val="0"/>
          <w:color w:val="auto"/>
          <w:lang w:val="en-US"/>
        </w:rPr>
        <w:t xml:space="preserve"> (</w:t>
      </w:r>
      <w:proofErr w:type="spellStart"/>
      <w:r w:rsidR="00671572">
        <w:rPr>
          <w:rStyle w:val="IntenseEmphasis"/>
          <w:i w:val="0"/>
          <w:iCs w:val="0"/>
          <w:color w:val="auto"/>
          <w:lang w:val="en-US"/>
        </w:rPr>
        <w:t>eFC</w:t>
      </w:r>
      <w:proofErr w:type="spellEnd"/>
      <w:r w:rsidR="00671572">
        <w:rPr>
          <w:rStyle w:val="IntenseEmphasis"/>
          <w:i w:val="0"/>
          <w:iCs w:val="0"/>
          <w:color w:val="auto"/>
          <w:lang w:val="en-US"/>
        </w:rPr>
        <w:t>)</w:t>
      </w:r>
      <w:r w:rsidR="00D520CB">
        <w:rPr>
          <w:rStyle w:val="IntenseEmphasis"/>
          <w:i w:val="0"/>
          <w:iCs w:val="0"/>
          <w:color w:val="auto"/>
          <w:lang w:val="en-US"/>
        </w:rPr>
        <w:t xml:space="preserve"> [1,2]</w:t>
      </w:r>
      <w:r w:rsidR="00390F15">
        <w:rPr>
          <w:rStyle w:val="IntenseEmphasis"/>
          <w:i w:val="0"/>
          <w:iCs w:val="0"/>
          <w:color w:val="auto"/>
          <w:lang w:val="en-US"/>
        </w:rPr>
        <w:t xml:space="preserve">. What we </w:t>
      </w:r>
      <w:r w:rsidR="00EC01B9">
        <w:rPr>
          <w:rStyle w:val="IntenseEmphasis"/>
          <w:i w:val="0"/>
          <w:iCs w:val="0"/>
          <w:color w:val="auto"/>
          <w:lang w:val="en-US"/>
        </w:rPr>
        <w:t>wonder here</w:t>
      </w:r>
      <w:r w:rsidR="00390F15">
        <w:rPr>
          <w:rStyle w:val="IntenseEmphasis"/>
          <w:i w:val="0"/>
          <w:iCs w:val="0"/>
          <w:color w:val="auto"/>
          <w:lang w:val="en-US"/>
        </w:rPr>
        <w:t xml:space="preserve"> is </w:t>
      </w:r>
      <w:r w:rsidR="00EC01B9">
        <w:rPr>
          <w:rStyle w:val="IntenseEmphasis"/>
          <w:i w:val="0"/>
          <w:iCs w:val="0"/>
          <w:color w:val="auto"/>
          <w:lang w:val="en-US"/>
        </w:rPr>
        <w:t xml:space="preserve">whether </w:t>
      </w:r>
      <w:r w:rsidR="00390F15">
        <w:rPr>
          <w:rStyle w:val="IntenseEmphasis"/>
          <w:i w:val="0"/>
          <w:iCs w:val="0"/>
          <w:color w:val="auto"/>
          <w:lang w:val="en-US"/>
        </w:rPr>
        <w:t xml:space="preserve">in this case there is </w:t>
      </w:r>
      <w:r w:rsidR="00EC01B9">
        <w:rPr>
          <w:rStyle w:val="IntenseEmphasis"/>
          <w:i w:val="0"/>
          <w:iCs w:val="0"/>
          <w:color w:val="auto"/>
          <w:lang w:val="en-US"/>
        </w:rPr>
        <w:t>meaningful</w:t>
      </w:r>
      <w:r w:rsidR="00390F15">
        <w:rPr>
          <w:rStyle w:val="IntenseEmphasis"/>
          <w:i w:val="0"/>
          <w:iCs w:val="0"/>
          <w:color w:val="auto"/>
          <w:lang w:val="en-US"/>
        </w:rPr>
        <w:t xml:space="preserve"> new information beyond the one already obtained by the covariance matrix.</w:t>
      </w:r>
      <w:r w:rsidR="00143F10">
        <w:rPr>
          <w:rStyle w:val="IntenseEmphasis"/>
          <w:i w:val="0"/>
          <w:iCs w:val="0"/>
          <w:color w:val="auto"/>
          <w:lang w:val="en-US"/>
        </w:rPr>
        <w:t xml:space="preserve"> </w:t>
      </w:r>
      <w:r w:rsidR="00AA382F">
        <w:rPr>
          <w:rStyle w:val="IntenseEmphasis"/>
          <w:i w:val="0"/>
          <w:iCs w:val="0"/>
          <w:color w:val="auto"/>
          <w:lang w:val="en-US"/>
        </w:rPr>
        <w:t>The most appropriate statistical test to assess the contribution of co-fluctuations beyond the covariance matrix is an approach in which the latter is preserved, and the time series are randomized, rather than an approach such as the circular shifting</w:t>
      </w:r>
      <w:r w:rsidR="00D520CB">
        <w:rPr>
          <w:rStyle w:val="IntenseEmphasis"/>
          <w:i w:val="0"/>
          <w:iCs w:val="0"/>
          <w:color w:val="auto"/>
          <w:lang w:val="en-US"/>
        </w:rPr>
        <w:t xml:space="preserve"> [3]</w:t>
      </w:r>
      <w:r w:rsidR="00AA382F">
        <w:rPr>
          <w:rStyle w:val="IntenseEmphasis"/>
          <w:i w:val="0"/>
          <w:iCs w:val="0"/>
          <w:color w:val="auto"/>
          <w:lang w:val="en-US"/>
        </w:rPr>
        <w:t xml:space="preserve">, which scrambles the covariance matrix. In figure 1 we show the circular </w:t>
      </w:r>
      <w:proofErr w:type="gramStart"/>
      <w:r w:rsidR="00AA382F">
        <w:rPr>
          <w:rStyle w:val="IntenseEmphasis"/>
          <w:i w:val="0"/>
          <w:iCs w:val="0"/>
          <w:color w:val="auto"/>
          <w:lang w:val="en-US"/>
        </w:rPr>
        <w:t>shift based</w:t>
      </w:r>
      <w:proofErr w:type="gramEnd"/>
      <w:r w:rsidR="00AA382F">
        <w:rPr>
          <w:rStyle w:val="IntenseEmphasis"/>
          <w:i w:val="0"/>
          <w:iCs w:val="0"/>
          <w:color w:val="auto"/>
          <w:lang w:val="en-US"/>
        </w:rPr>
        <w:t xml:space="preserve"> randomization, as well as two</w:t>
      </w:r>
      <w:r w:rsidR="00671572">
        <w:rPr>
          <w:rStyle w:val="IntenseEmphasis"/>
          <w:i w:val="0"/>
          <w:iCs w:val="0"/>
          <w:color w:val="auto"/>
          <w:lang w:val="en-US"/>
        </w:rPr>
        <w:t xml:space="preserve"> randomizations</w:t>
      </w:r>
      <w:r w:rsidR="00AA382F">
        <w:rPr>
          <w:rStyle w:val="IntenseEmphasis"/>
          <w:i w:val="0"/>
          <w:iCs w:val="0"/>
          <w:color w:val="auto"/>
          <w:lang w:val="en-US"/>
        </w:rPr>
        <w:t xml:space="preserve"> based on covariance matrix, one obtained simulating random noise with covariance matrix equal to the </w:t>
      </w:r>
      <w:r w:rsidR="002B4B68">
        <w:rPr>
          <w:rStyle w:val="IntenseEmphasis"/>
          <w:i w:val="0"/>
          <w:iCs w:val="0"/>
          <w:color w:val="auto"/>
          <w:lang w:val="en-US"/>
        </w:rPr>
        <w:t>original one, and one obtained simulating a multivariate autoregressive model based on the original time series. We can notice two things: the first one is that the</w:t>
      </w:r>
      <w:r w:rsidR="00671572">
        <w:rPr>
          <w:rStyle w:val="IntenseEmphasis"/>
          <w:i w:val="0"/>
          <w:iCs w:val="0"/>
          <w:color w:val="auto"/>
          <w:lang w:val="en-US"/>
        </w:rPr>
        <w:t xml:space="preserve"> circular shift results in a null distribution which is farther away from the actual one, i.e., more frames result significant; the other one is that even in the absence of a meaningful internal dynamics the few selected points result in </w:t>
      </w:r>
      <w:proofErr w:type="gramStart"/>
      <w:r w:rsidR="00671572">
        <w:rPr>
          <w:rStyle w:val="IntenseEmphasis"/>
          <w:i w:val="0"/>
          <w:iCs w:val="0"/>
          <w:color w:val="auto"/>
          <w:lang w:val="en-US"/>
        </w:rPr>
        <w:t>a</w:t>
      </w:r>
      <w:proofErr w:type="gramEnd"/>
      <w:r w:rsidR="00671572">
        <w:rPr>
          <w:rStyle w:val="IntenseEmphasis"/>
          <w:i w:val="0"/>
          <w:iCs w:val="0"/>
          <w:color w:val="auto"/>
          <w:lang w:val="en-US"/>
        </w:rPr>
        <w:t xml:space="preserve"> </w:t>
      </w:r>
      <w:proofErr w:type="spellStart"/>
      <w:r w:rsidR="00671572">
        <w:rPr>
          <w:rStyle w:val="IntenseEmphasis"/>
          <w:i w:val="0"/>
          <w:iCs w:val="0"/>
          <w:color w:val="auto"/>
          <w:lang w:val="en-US"/>
        </w:rPr>
        <w:t>eFC</w:t>
      </w:r>
      <w:proofErr w:type="spellEnd"/>
      <w:r w:rsidR="00671572">
        <w:rPr>
          <w:rStyle w:val="IntenseEmphasis"/>
          <w:i w:val="0"/>
          <w:iCs w:val="0"/>
          <w:color w:val="auto"/>
          <w:lang w:val="en-US"/>
        </w:rPr>
        <w:t xml:space="preserve"> matrix with a structure resembling the averaged FC one.</w:t>
      </w:r>
      <w:r w:rsidR="00143F10">
        <w:rPr>
          <w:rStyle w:val="IntenseEmphasis"/>
          <w:i w:val="0"/>
          <w:iCs w:val="0"/>
          <w:color w:val="auto"/>
          <w:lang w:val="en-US"/>
        </w:rPr>
        <w:t xml:space="preserve"> </w:t>
      </w:r>
      <w:r w:rsidR="005F161C">
        <w:rPr>
          <w:rStyle w:val="IntenseEmphasis"/>
          <w:i w:val="0"/>
          <w:iCs w:val="0"/>
          <w:color w:val="auto"/>
          <w:lang w:val="en-US"/>
        </w:rPr>
        <w:t xml:space="preserve">In nonlinear dynamical systems, the </w:t>
      </w:r>
      <w:proofErr w:type="spellStart"/>
      <w:r w:rsidR="005F161C">
        <w:rPr>
          <w:rStyle w:val="IntenseEmphasis"/>
          <w:i w:val="0"/>
          <w:iCs w:val="0"/>
          <w:color w:val="auto"/>
          <w:lang w:val="en-US"/>
        </w:rPr>
        <w:t>Takens</w:t>
      </w:r>
      <w:proofErr w:type="spellEnd"/>
      <w:r w:rsidR="005F161C">
        <w:rPr>
          <w:rStyle w:val="IntenseEmphasis"/>
          <w:i w:val="0"/>
          <w:iCs w:val="0"/>
          <w:color w:val="auto"/>
          <w:lang w:val="en-US"/>
        </w:rPr>
        <w:t xml:space="preserve"> theorem states that a few points suffice to describe an attractor. For linear systems, the covariance matrix is a representation of an attractor, and the ergodic theorem ensures that sample moments converge to </w:t>
      </w:r>
      <w:r w:rsidR="00F07CAE">
        <w:rPr>
          <w:rStyle w:val="IntenseEmphasis"/>
          <w:i w:val="0"/>
          <w:iCs w:val="0"/>
          <w:color w:val="auto"/>
          <w:lang w:val="en-US"/>
        </w:rPr>
        <w:t>their population counterparts</w:t>
      </w:r>
      <w:r w:rsidR="005F161C">
        <w:rPr>
          <w:rStyle w:val="IntenseEmphasis"/>
          <w:i w:val="0"/>
          <w:iCs w:val="0"/>
          <w:color w:val="auto"/>
          <w:lang w:val="en-US"/>
        </w:rPr>
        <w:t>.</w:t>
      </w:r>
      <w:r w:rsidR="00671572">
        <w:rPr>
          <w:rStyle w:val="IntenseEmphasis"/>
          <w:i w:val="0"/>
          <w:iCs w:val="0"/>
          <w:color w:val="auto"/>
          <w:lang w:val="en-US"/>
        </w:rPr>
        <w:t xml:space="preserve"> </w:t>
      </w:r>
      <w:r w:rsidR="00F07CAE">
        <w:rPr>
          <w:rStyle w:val="IntenseEmphasis"/>
          <w:i w:val="0"/>
          <w:iCs w:val="0"/>
          <w:color w:val="auto"/>
          <w:lang w:val="en-US"/>
        </w:rPr>
        <w:t>This is the case from the sum of individual terms of the covariance formula</w:t>
      </w:r>
      <w:r w:rsidR="00671572">
        <w:rPr>
          <w:rStyle w:val="IntenseEmphasis"/>
          <w:i w:val="0"/>
          <w:iCs w:val="0"/>
          <w:color w:val="auto"/>
          <w:lang w:val="en-US"/>
        </w:rPr>
        <w:t xml:space="preserve">: </w:t>
      </w:r>
      <w:r w:rsidR="00143F10">
        <w:rPr>
          <w:rStyle w:val="IntenseEmphasis"/>
          <w:i w:val="0"/>
          <w:iCs w:val="0"/>
          <w:color w:val="auto"/>
          <w:lang w:val="en-US"/>
        </w:rPr>
        <w:t xml:space="preserve">they are meaningful only once the </w:t>
      </w:r>
      <w:proofErr w:type="gramStart"/>
      <w:r w:rsidR="00143F10">
        <w:rPr>
          <w:rStyle w:val="IntenseEmphasis"/>
          <w:i w:val="0"/>
          <w:iCs w:val="0"/>
          <w:color w:val="auto"/>
          <w:lang w:val="en-US"/>
        </w:rPr>
        <w:t>final outcome</w:t>
      </w:r>
      <w:proofErr w:type="gramEnd"/>
      <w:r w:rsidR="00143F10">
        <w:rPr>
          <w:rStyle w:val="IntenseEmphasis"/>
          <w:i w:val="0"/>
          <w:iCs w:val="0"/>
          <w:color w:val="auto"/>
          <w:lang w:val="en-US"/>
        </w:rPr>
        <w:t xml:space="preserve"> (in this case the correlation) is defined, and they are defined by it, rather than “driving” it.</w:t>
      </w:r>
      <w:r w:rsidR="0078091C">
        <w:rPr>
          <w:rStyle w:val="IntenseEmphasis"/>
          <w:i w:val="0"/>
          <w:iCs w:val="0"/>
          <w:color w:val="auto"/>
          <w:lang w:val="en-US"/>
        </w:rPr>
        <w:t xml:space="preserve"> </w:t>
      </w:r>
    </w:p>
    <w:p w14:paraId="3AC837A6" w14:textId="5805A7BC" w:rsidR="00143F10" w:rsidRDefault="00D520CB" w:rsidP="00EC01B9">
      <w:pPr>
        <w:spacing w:after="0" w:line="240" w:lineRule="auto"/>
        <w:jc w:val="both"/>
        <w:rPr>
          <w:rStyle w:val="IntenseEmphasis"/>
          <w:i w:val="0"/>
          <w:iCs w:val="0"/>
          <w:color w:val="auto"/>
          <w:lang w:val="en-US"/>
        </w:rPr>
      </w:pPr>
      <w:r>
        <w:rPr>
          <w:noProof/>
          <w:lang w:val="en-US"/>
        </w:rPr>
        <w:drawing>
          <wp:anchor distT="0" distB="0" distL="114300" distR="114300" simplePos="0" relativeHeight="251658240" behindDoc="1" locked="0" layoutInCell="1" allowOverlap="1" wp14:anchorId="25A5B2ED" wp14:editId="04022D4E">
            <wp:simplePos x="0" y="0"/>
            <wp:positionH relativeFrom="margin">
              <wp:align>left</wp:align>
            </wp:positionH>
            <wp:positionV relativeFrom="paragraph">
              <wp:posOffset>2540</wp:posOffset>
            </wp:positionV>
            <wp:extent cx="2660650" cy="2336165"/>
            <wp:effectExtent l="0" t="0" r="6350" b="6985"/>
            <wp:wrapTight wrapText="bothSides">
              <wp:wrapPolygon edited="0">
                <wp:start x="0" y="0"/>
                <wp:lineTo x="0" y="21488"/>
                <wp:lineTo x="21497" y="21488"/>
                <wp:lineTo x="21497" y="0"/>
                <wp:lineTo x="0"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33215" cy="2399923"/>
                    </a:xfrm>
                    <a:prstGeom prst="rect">
                      <a:avLst/>
                    </a:prstGeom>
                  </pic:spPr>
                </pic:pic>
              </a:graphicData>
            </a:graphic>
            <wp14:sizeRelH relativeFrom="margin">
              <wp14:pctWidth>0</wp14:pctWidth>
            </wp14:sizeRelH>
            <wp14:sizeRelV relativeFrom="margin">
              <wp14:pctHeight>0</wp14:pctHeight>
            </wp14:sizeRelV>
          </wp:anchor>
        </w:drawing>
      </w:r>
      <w:r w:rsidR="00143F10">
        <w:rPr>
          <w:rStyle w:val="IntenseEmphasis"/>
          <w:i w:val="0"/>
          <w:iCs w:val="0"/>
          <w:color w:val="auto"/>
          <w:lang w:val="en-US"/>
        </w:rPr>
        <w:t xml:space="preserve">As an additional test, we generated random covariance matrices from Wishart distributions with increasing degrees of </w:t>
      </w:r>
      <w:r w:rsidR="00EC01B9">
        <w:rPr>
          <w:rStyle w:val="IntenseEmphasis"/>
          <w:i w:val="0"/>
          <w:iCs w:val="0"/>
          <w:color w:val="auto"/>
          <w:lang w:val="en-US"/>
        </w:rPr>
        <w:t>freedom and</w:t>
      </w:r>
      <w:r w:rsidR="00143F10">
        <w:rPr>
          <w:rStyle w:val="IntenseEmphasis"/>
          <w:i w:val="0"/>
          <w:iCs w:val="0"/>
          <w:color w:val="auto"/>
          <w:lang w:val="en-US"/>
        </w:rPr>
        <w:t xml:space="preserve"> computed the similarity between the </w:t>
      </w:r>
      <w:proofErr w:type="spellStart"/>
      <w:r w:rsidR="00143F10">
        <w:rPr>
          <w:rStyle w:val="IntenseEmphasis"/>
          <w:i w:val="0"/>
          <w:iCs w:val="0"/>
          <w:color w:val="auto"/>
          <w:lang w:val="en-US"/>
        </w:rPr>
        <w:t>eFC</w:t>
      </w:r>
      <w:proofErr w:type="spellEnd"/>
      <w:r w:rsidR="00143F10">
        <w:rPr>
          <w:rStyle w:val="IntenseEmphasis"/>
          <w:i w:val="0"/>
          <w:iCs w:val="0"/>
          <w:color w:val="auto"/>
          <w:lang w:val="en-US"/>
        </w:rPr>
        <w:t xml:space="preserve"> and the FC, as well as the percentage of retained edges, for different levels of randomization with circular shift. The two quantities are correlated, and they decrease with the degrees of freedom</w:t>
      </w:r>
      <w:r w:rsidR="0078091C">
        <w:rPr>
          <w:rStyle w:val="IntenseEmphasis"/>
          <w:i w:val="0"/>
          <w:iCs w:val="0"/>
          <w:color w:val="auto"/>
          <w:lang w:val="en-US"/>
        </w:rPr>
        <w:t xml:space="preserve"> (figure 2)</w:t>
      </w:r>
      <w:r w:rsidR="00143F10">
        <w:rPr>
          <w:rStyle w:val="IntenseEmphasis"/>
          <w:i w:val="0"/>
          <w:iCs w:val="0"/>
          <w:color w:val="auto"/>
          <w:lang w:val="en-US"/>
        </w:rPr>
        <w:t>.</w:t>
      </w:r>
    </w:p>
    <w:p w14:paraId="49321AE7" w14:textId="3043F935" w:rsidR="00F07CAE" w:rsidRDefault="00143F10" w:rsidP="00EC01B9">
      <w:pPr>
        <w:spacing w:after="0" w:line="240" w:lineRule="auto"/>
        <w:jc w:val="both"/>
        <w:rPr>
          <w:rStyle w:val="IntenseEmphasis"/>
          <w:i w:val="0"/>
          <w:iCs w:val="0"/>
          <w:color w:val="auto"/>
          <w:lang w:val="en-US"/>
        </w:rPr>
      </w:pPr>
      <w:r>
        <w:rPr>
          <w:rStyle w:val="IntenseEmphasis"/>
          <w:i w:val="0"/>
          <w:iCs w:val="0"/>
          <w:color w:val="auto"/>
          <w:lang w:val="en-US"/>
        </w:rPr>
        <w:t xml:space="preserve">In conclusion, we think that in the case of </w:t>
      </w:r>
      <w:proofErr w:type="spellStart"/>
      <w:r>
        <w:rPr>
          <w:rStyle w:val="IntenseEmphasis"/>
          <w:i w:val="0"/>
          <w:iCs w:val="0"/>
          <w:color w:val="auto"/>
          <w:lang w:val="en-US"/>
        </w:rPr>
        <w:t>eFC</w:t>
      </w:r>
      <w:proofErr w:type="spellEnd"/>
      <w:r>
        <w:rPr>
          <w:rStyle w:val="IntenseEmphasis"/>
          <w:i w:val="0"/>
          <w:iCs w:val="0"/>
          <w:color w:val="auto"/>
          <w:lang w:val="en-US"/>
        </w:rPr>
        <w:t xml:space="preserve">, is that static FC drives the </w:t>
      </w:r>
      <w:proofErr w:type="spellStart"/>
      <w:r>
        <w:rPr>
          <w:rStyle w:val="IntenseEmphasis"/>
          <w:i w:val="0"/>
          <w:iCs w:val="0"/>
          <w:color w:val="auto"/>
          <w:lang w:val="en-US"/>
        </w:rPr>
        <w:t>eFC</w:t>
      </w:r>
      <w:proofErr w:type="spellEnd"/>
      <w:r>
        <w:rPr>
          <w:rStyle w:val="IntenseEmphasis"/>
          <w:i w:val="0"/>
          <w:iCs w:val="0"/>
          <w:color w:val="auto"/>
          <w:lang w:val="en-US"/>
        </w:rPr>
        <w:t>, not the other way around, and that the two approaches are not complementary from a fundamental point of view</w:t>
      </w:r>
      <w:r w:rsidR="0078091C">
        <w:rPr>
          <w:rStyle w:val="IntenseEmphasis"/>
          <w:i w:val="0"/>
          <w:iCs w:val="0"/>
          <w:color w:val="auto"/>
          <w:lang w:val="en-US"/>
        </w:rPr>
        <w:t>.</w:t>
      </w:r>
    </w:p>
    <w:p w14:paraId="3ABC2DD0" w14:textId="5CF8CA98" w:rsidR="00D520CB" w:rsidRDefault="00D520CB" w:rsidP="00EC01B9">
      <w:pPr>
        <w:spacing w:after="0" w:line="240" w:lineRule="auto"/>
        <w:jc w:val="both"/>
        <w:rPr>
          <w:rStyle w:val="IntenseEmphasis"/>
          <w:i w:val="0"/>
          <w:iCs w:val="0"/>
          <w:color w:val="auto"/>
          <w:lang w:val="en-US"/>
        </w:rPr>
      </w:pPr>
    </w:p>
    <w:p w14:paraId="4F810442" w14:textId="64D0FCA2" w:rsidR="00D520CB" w:rsidRPr="00EC01B9" w:rsidRDefault="00FC6711" w:rsidP="00EC01B9">
      <w:pPr>
        <w:spacing w:after="0" w:line="240" w:lineRule="auto"/>
        <w:jc w:val="both"/>
        <w:rPr>
          <w:rStyle w:val="IntenseEmphasis"/>
          <w:color w:val="auto"/>
          <w:sz w:val="16"/>
          <w:szCs w:val="16"/>
          <w:lang w:val="fr-BE"/>
        </w:rPr>
      </w:pPr>
      <w:hyperlink r:id="rId9" w:history="1">
        <w:r w:rsidR="00D520CB" w:rsidRPr="00EC01B9">
          <w:rPr>
            <w:rStyle w:val="Hyperlink"/>
            <w:sz w:val="16"/>
            <w:szCs w:val="16"/>
            <w:lang w:val="fr-BE"/>
          </w:rPr>
          <w:t>Code</w:t>
        </w:r>
        <w:r w:rsidR="00EC01B9" w:rsidRPr="00EC01B9">
          <w:rPr>
            <w:rStyle w:val="Hyperlink"/>
            <w:sz w:val="16"/>
            <w:szCs w:val="16"/>
            <w:lang w:val="fr-BE"/>
          </w:rPr>
          <w:t>:</w:t>
        </w:r>
        <w:r w:rsidR="00D520CB" w:rsidRPr="00EC01B9">
          <w:rPr>
            <w:rStyle w:val="Hyperlink"/>
            <w:sz w:val="16"/>
            <w:szCs w:val="16"/>
            <w:lang w:val="fr-BE"/>
          </w:rPr>
          <w:t xml:space="preserve"> https://github.com/danielemarinazzo/event_detection</w:t>
        </w:r>
      </w:hyperlink>
    </w:p>
    <w:p w14:paraId="1DBFAA66" w14:textId="77777777" w:rsidR="00D520CB" w:rsidRPr="00EC01B9" w:rsidRDefault="00D520CB" w:rsidP="00EC01B9">
      <w:pPr>
        <w:spacing w:after="0" w:line="240" w:lineRule="auto"/>
        <w:jc w:val="both"/>
        <w:rPr>
          <w:rStyle w:val="IntenseEmphasis"/>
          <w:i w:val="0"/>
          <w:iCs w:val="0"/>
          <w:color w:val="auto"/>
          <w:lang w:val="fr-BE"/>
        </w:rPr>
      </w:pPr>
    </w:p>
    <w:p w14:paraId="3AA4F656" w14:textId="1EE7814C" w:rsidR="0078091C" w:rsidRPr="00F46CD4" w:rsidRDefault="0078091C" w:rsidP="00EC01B9">
      <w:pPr>
        <w:spacing w:after="0" w:line="240" w:lineRule="auto"/>
        <w:jc w:val="both"/>
        <w:rPr>
          <w:rStyle w:val="IntenseEmphasis"/>
          <w:i w:val="0"/>
          <w:iCs w:val="0"/>
          <w:color w:val="auto"/>
          <w:sz w:val="16"/>
          <w:szCs w:val="16"/>
          <w:lang w:val="en-US"/>
        </w:rPr>
      </w:pPr>
      <w:r w:rsidRPr="00F46CD4">
        <w:rPr>
          <w:rStyle w:val="IntenseEmphasis"/>
          <w:i w:val="0"/>
          <w:iCs w:val="0"/>
          <w:color w:val="auto"/>
          <w:sz w:val="16"/>
          <w:szCs w:val="16"/>
          <w:lang w:val="en-US"/>
        </w:rPr>
        <w:t>[1]</w:t>
      </w:r>
      <w:r w:rsidRPr="00F46CD4">
        <w:rPr>
          <w:sz w:val="16"/>
          <w:szCs w:val="16"/>
        </w:rPr>
        <w:t xml:space="preserve"> </w:t>
      </w:r>
      <w:proofErr w:type="spellStart"/>
      <w:r w:rsidRPr="00F46CD4">
        <w:rPr>
          <w:rStyle w:val="IntenseEmphasis"/>
          <w:i w:val="0"/>
          <w:iCs w:val="0"/>
          <w:color w:val="auto"/>
          <w:sz w:val="16"/>
          <w:szCs w:val="16"/>
          <w:lang w:val="en-US"/>
        </w:rPr>
        <w:t>Faskowitz</w:t>
      </w:r>
      <w:proofErr w:type="spellEnd"/>
      <w:r w:rsidRPr="00F46CD4">
        <w:rPr>
          <w:rStyle w:val="IntenseEmphasis"/>
          <w:i w:val="0"/>
          <w:iCs w:val="0"/>
          <w:color w:val="auto"/>
          <w:sz w:val="16"/>
          <w:szCs w:val="16"/>
          <w:lang w:val="en-US"/>
        </w:rPr>
        <w:t xml:space="preserve">, J., </w:t>
      </w:r>
      <w:proofErr w:type="spellStart"/>
      <w:r w:rsidRPr="00F46CD4">
        <w:rPr>
          <w:rStyle w:val="IntenseEmphasis"/>
          <w:i w:val="0"/>
          <w:iCs w:val="0"/>
          <w:color w:val="auto"/>
          <w:sz w:val="16"/>
          <w:szCs w:val="16"/>
          <w:lang w:val="en-US"/>
        </w:rPr>
        <w:t>Esfahlani</w:t>
      </w:r>
      <w:proofErr w:type="spellEnd"/>
      <w:r w:rsidRPr="00F46CD4">
        <w:rPr>
          <w:rStyle w:val="IntenseEmphasis"/>
          <w:i w:val="0"/>
          <w:iCs w:val="0"/>
          <w:color w:val="auto"/>
          <w:sz w:val="16"/>
          <w:szCs w:val="16"/>
          <w:lang w:val="en-US"/>
        </w:rPr>
        <w:t xml:space="preserve">, F. Z., Jo, Y., </w:t>
      </w:r>
      <w:proofErr w:type="spellStart"/>
      <w:r w:rsidRPr="00F46CD4">
        <w:rPr>
          <w:rStyle w:val="IntenseEmphasis"/>
          <w:i w:val="0"/>
          <w:iCs w:val="0"/>
          <w:color w:val="auto"/>
          <w:sz w:val="16"/>
          <w:szCs w:val="16"/>
          <w:lang w:val="en-US"/>
        </w:rPr>
        <w:t>Sporns</w:t>
      </w:r>
      <w:proofErr w:type="spellEnd"/>
      <w:r w:rsidRPr="00F46CD4">
        <w:rPr>
          <w:rStyle w:val="IntenseEmphasis"/>
          <w:i w:val="0"/>
          <w:iCs w:val="0"/>
          <w:color w:val="auto"/>
          <w:sz w:val="16"/>
          <w:szCs w:val="16"/>
          <w:lang w:val="en-US"/>
        </w:rPr>
        <w:t xml:space="preserve">, O., &amp; </w:t>
      </w:r>
      <w:proofErr w:type="spellStart"/>
      <w:r w:rsidRPr="00F46CD4">
        <w:rPr>
          <w:rStyle w:val="IntenseEmphasis"/>
          <w:i w:val="0"/>
          <w:iCs w:val="0"/>
          <w:color w:val="auto"/>
          <w:sz w:val="16"/>
          <w:szCs w:val="16"/>
          <w:lang w:val="en-US"/>
        </w:rPr>
        <w:t>Betzel</w:t>
      </w:r>
      <w:proofErr w:type="spellEnd"/>
      <w:r w:rsidRPr="00F46CD4">
        <w:rPr>
          <w:rStyle w:val="IntenseEmphasis"/>
          <w:i w:val="0"/>
          <w:iCs w:val="0"/>
          <w:color w:val="auto"/>
          <w:sz w:val="16"/>
          <w:szCs w:val="16"/>
          <w:lang w:val="en-US"/>
        </w:rPr>
        <w:t>, R. F. (2020). Edge-centric functional network representations of human cerebral cortex reveal overlapping system-level architecture. Nature neuroscience, 23(12), 1644-1654.</w:t>
      </w:r>
    </w:p>
    <w:p w14:paraId="6857BC33" w14:textId="3257FC2E" w:rsidR="0078091C" w:rsidRPr="00F46CD4" w:rsidRDefault="006967D9" w:rsidP="00EC01B9">
      <w:pPr>
        <w:spacing w:after="0" w:line="240" w:lineRule="auto"/>
        <w:jc w:val="both"/>
        <w:rPr>
          <w:rStyle w:val="IntenseEmphasis"/>
          <w:i w:val="0"/>
          <w:iCs w:val="0"/>
          <w:color w:val="auto"/>
          <w:sz w:val="16"/>
          <w:szCs w:val="16"/>
          <w:lang w:val="en-US"/>
        </w:rPr>
      </w:pPr>
      <w:r>
        <w:rPr>
          <w:noProof/>
        </w:rPr>
        <mc:AlternateContent>
          <mc:Choice Requires="wps">
            <w:drawing>
              <wp:anchor distT="0" distB="0" distL="114300" distR="114300" simplePos="0" relativeHeight="251663360" behindDoc="1" locked="0" layoutInCell="1" allowOverlap="1" wp14:anchorId="08990405" wp14:editId="7E6DCA36">
                <wp:simplePos x="0" y="0"/>
                <wp:positionH relativeFrom="margin">
                  <wp:align>left</wp:align>
                </wp:positionH>
                <wp:positionV relativeFrom="paragraph">
                  <wp:posOffset>-165735</wp:posOffset>
                </wp:positionV>
                <wp:extent cx="2729865" cy="635"/>
                <wp:effectExtent l="0" t="0" r="0" b="0"/>
                <wp:wrapTight wrapText="bothSides">
                  <wp:wrapPolygon edited="0">
                    <wp:start x="0" y="0"/>
                    <wp:lineTo x="0" y="20952"/>
                    <wp:lineTo x="21404" y="20952"/>
                    <wp:lineTo x="21404"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2729865" cy="635"/>
                        </a:xfrm>
                        <a:prstGeom prst="rect">
                          <a:avLst/>
                        </a:prstGeom>
                        <a:solidFill>
                          <a:prstClr val="white"/>
                        </a:solidFill>
                        <a:ln>
                          <a:noFill/>
                        </a:ln>
                      </wps:spPr>
                      <wps:txbx>
                        <w:txbxContent>
                          <w:p w14:paraId="21839F8A" w14:textId="479677C7" w:rsidR="00D520CB" w:rsidRPr="00952B28" w:rsidRDefault="00D520CB" w:rsidP="00D520CB">
                            <w:pPr>
                              <w:pStyle w:val="Caption"/>
                              <w:rPr>
                                <w:noProof/>
                                <w:lang w:val="en-US"/>
                              </w:rPr>
                            </w:pPr>
                            <w:r>
                              <w:t xml:space="preserve">Figure </w:t>
                            </w:r>
                            <w:fldSimple w:instr=" SEQ Figure \* ARABIC ">
                              <w:r w:rsidR="00FC6711">
                                <w:rPr>
                                  <w:noProof/>
                                </w:rPr>
                                <w:t>2</w:t>
                              </w:r>
                            </w:fldSimple>
                            <w:r w:rsidRPr="00C33C8C">
                              <w:rPr>
                                <w:lang w:val="en-US"/>
                              </w:rPr>
                              <w:t xml:space="preserve">: similarity between </w:t>
                            </w:r>
                            <w:proofErr w:type="spellStart"/>
                            <w:r w:rsidRPr="00C33C8C">
                              <w:rPr>
                                <w:lang w:val="en-US"/>
                              </w:rPr>
                              <w:t>eFC</w:t>
                            </w:r>
                            <w:proofErr w:type="spellEnd"/>
                            <w:r w:rsidRPr="00C33C8C">
                              <w:rPr>
                                <w:lang w:val="en-US"/>
                              </w:rPr>
                              <w:t xml:space="preserve"> and FC and number of significant RSS frames as a function of the degrees of freedom of the Wishart distribution generating the covariance matrix, for different levels of circular shift randomization.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990405" id="Text Box 5" o:spid="_x0000_s1027" type="#_x0000_t202" style="position:absolute;left:0;text-align:left;margin-left:0;margin-top:-13.05pt;width:214.95pt;height:.05pt;z-index:-25165312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" stroked="f">
                <v:textbox style="mso-fit-shape-to-text:t" inset="0,0,0,0">
                  <w:txbxContent>
                    <w:p w14:paraId="21839F8A" w14:textId="479677C7" w:rsidR="00D520CB" w:rsidRPr="00952B28" w:rsidRDefault="00D520CB" w:rsidP="00D520CB">
                      <w:pPr>
                        <w:pStyle w:val="Caption"/>
                        <w:rPr>
                          <w:noProof/>
                          <w:lang w:val="en-US"/>
                        </w:rPr>
                      </w:pPr>
                      <w:r>
                        <w:t xml:space="preserve">Figure </w:t>
                      </w:r>
                      <w:fldSimple w:instr=" SEQ Figure \* ARABIC ">
                        <w:r w:rsidR="00FC6711">
                          <w:rPr>
                            <w:noProof/>
                          </w:rPr>
                          <w:t>2</w:t>
                        </w:r>
                      </w:fldSimple>
                      <w:r w:rsidRPr="00C33C8C">
                        <w:rPr>
                          <w:lang w:val="en-US"/>
                        </w:rPr>
                        <w:t xml:space="preserve">: similarity between </w:t>
                      </w:r>
                      <w:proofErr w:type="spellStart"/>
                      <w:r w:rsidRPr="00C33C8C">
                        <w:rPr>
                          <w:lang w:val="en-US"/>
                        </w:rPr>
                        <w:t>eFC</w:t>
                      </w:r>
                      <w:proofErr w:type="spellEnd"/>
                      <w:r w:rsidRPr="00C33C8C">
                        <w:rPr>
                          <w:lang w:val="en-US"/>
                        </w:rPr>
                        <w:t xml:space="preserve"> and FC and number of significant RSS frames as a function of the degrees of freedom of the Wishart distribution generating the covariance matrix, for different levels of circular shift randomization.</w:t>
                      </w:r>
                    </w:p>
                  </w:txbxContent>
                </v:textbox>
                <w10:wrap type="tight" anchorx="margin"/>
              </v:shape>
            </w:pict>
          </mc:Fallback>
        </mc:AlternateContent>
      </w:r>
      <w:r w:rsidR="0078091C" w:rsidRPr="00F46CD4">
        <w:rPr>
          <w:rStyle w:val="IntenseEmphasis"/>
          <w:i w:val="0"/>
          <w:iCs w:val="0"/>
          <w:color w:val="auto"/>
          <w:sz w:val="16"/>
          <w:szCs w:val="16"/>
          <w:lang w:val="en-US"/>
        </w:rPr>
        <w:t xml:space="preserve">[2] </w:t>
      </w:r>
      <w:proofErr w:type="spellStart"/>
      <w:r w:rsidR="0078091C" w:rsidRPr="00F46CD4">
        <w:rPr>
          <w:rStyle w:val="IntenseEmphasis"/>
          <w:i w:val="0"/>
          <w:iCs w:val="0"/>
          <w:color w:val="auto"/>
          <w:sz w:val="16"/>
          <w:szCs w:val="16"/>
          <w:lang w:val="en-US"/>
        </w:rPr>
        <w:t>Esfahlani</w:t>
      </w:r>
      <w:proofErr w:type="spellEnd"/>
      <w:r w:rsidR="0078091C" w:rsidRPr="00F46CD4">
        <w:rPr>
          <w:rStyle w:val="IntenseEmphasis"/>
          <w:i w:val="0"/>
          <w:iCs w:val="0"/>
          <w:color w:val="auto"/>
          <w:sz w:val="16"/>
          <w:szCs w:val="16"/>
          <w:lang w:val="en-US"/>
        </w:rPr>
        <w:t xml:space="preserve">, F. Z., Jo, Y., </w:t>
      </w:r>
      <w:proofErr w:type="spellStart"/>
      <w:r w:rsidR="0078091C" w:rsidRPr="00F46CD4">
        <w:rPr>
          <w:rStyle w:val="IntenseEmphasis"/>
          <w:i w:val="0"/>
          <w:iCs w:val="0"/>
          <w:color w:val="auto"/>
          <w:sz w:val="16"/>
          <w:szCs w:val="16"/>
          <w:lang w:val="en-US"/>
        </w:rPr>
        <w:t>Faskowitz</w:t>
      </w:r>
      <w:proofErr w:type="spellEnd"/>
      <w:r w:rsidR="0078091C" w:rsidRPr="00F46CD4">
        <w:rPr>
          <w:rStyle w:val="IntenseEmphasis"/>
          <w:i w:val="0"/>
          <w:iCs w:val="0"/>
          <w:color w:val="auto"/>
          <w:sz w:val="16"/>
          <w:szCs w:val="16"/>
          <w:lang w:val="en-US"/>
        </w:rPr>
        <w:t xml:space="preserve">, J., </w:t>
      </w:r>
      <w:proofErr w:type="spellStart"/>
      <w:r w:rsidR="0078091C" w:rsidRPr="00F46CD4">
        <w:rPr>
          <w:rStyle w:val="IntenseEmphasis"/>
          <w:i w:val="0"/>
          <w:iCs w:val="0"/>
          <w:color w:val="auto"/>
          <w:sz w:val="16"/>
          <w:szCs w:val="16"/>
          <w:lang w:val="en-US"/>
        </w:rPr>
        <w:t>Byrge</w:t>
      </w:r>
      <w:proofErr w:type="spellEnd"/>
      <w:r w:rsidR="0078091C" w:rsidRPr="00F46CD4">
        <w:rPr>
          <w:rStyle w:val="IntenseEmphasis"/>
          <w:i w:val="0"/>
          <w:iCs w:val="0"/>
          <w:color w:val="auto"/>
          <w:sz w:val="16"/>
          <w:szCs w:val="16"/>
          <w:lang w:val="en-US"/>
        </w:rPr>
        <w:t xml:space="preserve">, L., Kennedy, D. P., </w:t>
      </w:r>
      <w:proofErr w:type="spellStart"/>
      <w:r w:rsidR="0078091C" w:rsidRPr="00F46CD4">
        <w:rPr>
          <w:rStyle w:val="IntenseEmphasis"/>
          <w:i w:val="0"/>
          <w:iCs w:val="0"/>
          <w:color w:val="auto"/>
          <w:sz w:val="16"/>
          <w:szCs w:val="16"/>
          <w:lang w:val="en-US"/>
        </w:rPr>
        <w:t>Sporns</w:t>
      </w:r>
      <w:proofErr w:type="spellEnd"/>
      <w:r w:rsidR="0078091C" w:rsidRPr="00F46CD4">
        <w:rPr>
          <w:rStyle w:val="IntenseEmphasis"/>
          <w:i w:val="0"/>
          <w:iCs w:val="0"/>
          <w:color w:val="auto"/>
          <w:sz w:val="16"/>
          <w:szCs w:val="16"/>
          <w:lang w:val="en-US"/>
        </w:rPr>
        <w:t xml:space="preserve">, O., &amp; </w:t>
      </w:r>
      <w:proofErr w:type="spellStart"/>
      <w:r w:rsidR="0078091C" w:rsidRPr="00F46CD4">
        <w:rPr>
          <w:rStyle w:val="IntenseEmphasis"/>
          <w:i w:val="0"/>
          <w:iCs w:val="0"/>
          <w:color w:val="auto"/>
          <w:sz w:val="16"/>
          <w:szCs w:val="16"/>
          <w:lang w:val="en-US"/>
        </w:rPr>
        <w:t>Betzel</w:t>
      </w:r>
      <w:proofErr w:type="spellEnd"/>
      <w:r w:rsidR="0078091C" w:rsidRPr="00F46CD4">
        <w:rPr>
          <w:rStyle w:val="IntenseEmphasis"/>
          <w:i w:val="0"/>
          <w:iCs w:val="0"/>
          <w:color w:val="auto"/>
          <w:sz w:val="16"/>
          <w:szCs w:val="16"/>
          <w:lang w:val="en-US"/>
        </w:rPr>
        <w:t xml:space="preserve">, R. F. (2020). </w:t>
      </w:r>
      <w:proofErr w:type="gramStart"/>
      <w:r w:rsidR="0078091C" w:rsidRPr="00F46CD4">
        <w:rPr>
          <w:rStyle w:val="IntenseEmphasis"/>
          <w:i w:val="0"/>
          <w:iCs w:val="0"/>
          <w:color w:val="auto"/>
          <w:sz w:val="16"/>
          <w:szCs w:val="16"/>
          <w:lang w:val="en-US"/>
        </w:rPr>
        <w:t>High-amplitude</w:t>
      </w:r>
      <w:proofErr w:type="gramEnd"/>
      <w:r w:rsidR="0078091C" w:rsidRPr="00F46CD4">
        <w:rPr>
          <w:rStyle w:val="IntenseEmphasis"/>
          <w:i w:val="0"/>
          <w:iCs w:val="0"/>
          <w:color w:val="auto"/>
          <w:sz w:val="16"/>
          <w:szCs w:val="16"/>
          <w:lang w:val="en-US"/>
        </w:rPr>
        <w:t xml:space="preserve"> </w:t>
      </w:r>
      <w:proofErr w:type="spellStart"/>
      <w:r w:rsidR="0078091C" w:rsidRPr="00F46CD4">
        <w:rPr>
          <w:rStyle w:val="IntenseEmphasis"/>
          <w:i w:val="0"/>
          <w:iCs w:val="0"/>
          <w:color w:val="auto"/>
          <w:sz w:val="16"/>
          <w:szCs w:val="16"/>
          <w:lang w:val="en-US"/>
        </w:rPr>
        <w:t>cofluctuations</w:t>
      </w:r>
      <w:proofErr w:type="spellEnd"/>
      <w:r w:rsidR="0078091C" w:rsidRPr="00F46CD4">
        <w:rPr>
          <w:rStyle w:val="IntenseEmphasis"/>
          <w:i w:val="0"/>
          <w:iCs w:val="0"/>
          <w:color w:val="auto"/>
          <w:sz w:val="16"/>
          <w:szCs w:val="16"/>
          <w:lang w:val="en-US"/>
        </w:rPr>
        <w:t xml:space="preserve"> in cortical activity drive functional connectivity. Proceedings of the National Academy of Sciences, 117(45), 28393-28401.</w:t>
      </w:r>
    </w:p>
    <w:p w14:paraId="641E97B0" w14:textId="2DAC3FE6" w:rsidR="00F07CAE" w:rsidRPr="00F46CD4" w:rsidRDefault="0078091C" w:rsidP="00EC01B9">
      <w:pPr>
        <w:spacing w:after="0" w:line="240" w:lineRule="auto"/>
        <w:jc w:val="both"/>
        <w:rPr>
          <w:rStyle w:val="IntenseEmphasis"/>
          <w:i w:val="0"/>
          <w:iCs w:val="0"/>
          <w:color w:val="auto"/>
          <w:sz w:val="16"/>
          <w:szCs w:val="16"/>
          <w:lang w:val="en-US"/>
        </w:rPr>
      </w:pPr>
      <w:r w:rsidRPr="00F46CD4">
        <w:rPr>
          <w:rStyle w:val="IntenseEmphasis"/>
          <w:i w:val="0"/>
          <w:iCs w:val="0"/>
          <w:color w:val="auto"/>
          <w:sz w:val="16"/>
          <w:szCs w:val="16"/>
          <w:lang w:val="en-US"/>
        </w:rPr>
        <w:t xml:space="preserve">[3] Jo, Y., </w:t>
      </w:r>
      <w:proofErr w:type="spellStart"/>
      <w:r w:rsidRPr="00F46CD4">
        <w:rPr>
          <w:rStyle w:val="IntenseEmphasis"/>
          <w:i w:val="0"/>
          <w:iCs w:val="0"/>
          <w:color w:val="auto"/>
          <w:sz w:val="16"/>
          <w:szCs w:val="16"/>
          <w:lang w:val="en-US"/>
        </w:rPr>
        <w:t>Faskowitz</w:t>
      </w:r>
      <w:proofErr w:type="spellEnd"/>
      <w:r w:rsidRPr="00F46CD4">
        <w:rPr>
          <w:rStyle w:val="IntenseEmphasis"/>
          <w:i w:val="0"/>
          <w:iCs w:val="0"/>
          <w:color w:val="auto"/>
          <w:sz w:val="16"/>
          <w:szCs w:val="16"/>
          <w:lang w:val="en-US"/>
        </w:rPr>
        <w:t xml:space="preserve">, J., </w:t>
      </w:r>
      <w:proofErr w:type="spellStart"/>
      <w:r w:rsidRPr="00F46CD4">
        <w:rPr>
          <w:rStyle w:val="IntenseEmphasis"/>
          <w:i w:val="0"/>
          <w:iCs w:val="0"/>
          <w:color w:val="auto"/>
          <w:sz w:val="16"/>
          <w:szCs w:val="16"/>
          <w:lang w:val="en-US"/>
        </w:rPr>
        <w:t>Esfahlani</w:t>
      </w:r>
      <w:proofErr w:type="spellEnd"/>
      <w:r w:rsidRPr="00F46CD4">
        <w:rPr>
          <w:rStyle w:val="IntenseEmphasis"/>
          <w:i w:val="0"/>
          <w:iCs w:val="0"/>
          <w:color w:val="auto"/>
          <w:sz w:val="16"/>
          <w:szCs w:val="16"/>
          <w:lang w:val="en-US"/>
        </w:rPr>
        <w:t xml:space="preserve">, F. Z., </w:t>
      </w:r>
      <w:proofErr w:type="spellStart"/>
      <w:r w:rsidRPr="00F46CD4">
        <w:rPr>
          <w:rStyle w:val="IntenseEmphasis"/>
          <w:i w:val="0"/>
          <w:iCs w:val="0"/>
          <w:color w:val="auto"/>
          <w:sz w:val="16"/>
          <w:szCs w:val="16"/>
          <w:lang w:val="en-US"/>
        </w:rPr>
        <w:t>Sporns</w:t>
      </w:r>
      <w:proofErr w:type="spellEnd"/>
      <w:r w:rsidRPr="00F46CD4">
        <w:rPr>
          <w:rStyle w:val="IntenseEmphasis"/>
          <w:i w:val="0"/>
          <w:iCs w:val="0"/>
          <w:color w:val="auto"/>
          <w:sz w:val="16"/>
          <w:szCs w:val="16"/>
          <w:lang w:val="en-US"/>
        </w:rPr>
        <w:t xml:space="preserve">, O., &amp; </w:t>
      </w:r>
      <w:proofErr w:type="spellStart"/>
      <w:r w:rsidRPr="00F46CD4">
        <w:rPr>
          <w:rStyle w:val="IntenseEmphasis"/>
          <w:i w:val="0"/>
          <w:iCs w:val="0"/>
          <w:color w:val="auto"/>
          <w:sz w:val="16"/>
          <w:szCs w:val="16"/>
          <w:lang w:val="en-US"/>
        </w:rPr>
        <w:t>Betzel</w:t>
      </w:r>
      <w:proofErr w:type="spellEnd"/>
      <w:r w:rsidRPr="00F46CD4">
        <w:rPr>
          <w:rStyle w:val="IntenseEmphasis"/>
          <w:i w:val="0"/>
          <w:iCs w:val="0"/>
          <w:color w:val="auto"/>
          <w:sz w:val="16"/>
          <w:szCs w:val="16"/>
          <w:lang w:val="en-US"/>
        </w:rPr>
        <w:t xml:space="preserve">, R. F. (2020). Subject identification using edge-centric functional connectivity. </w:t>
      </w:r>
      <w:proofErr w:type="spellStart"/>
      <w:r w:rsidRPr="00F46CD4">
        <w:rPr>
          <w:rStyle w:val="IntenseEmphasis"/>
          <w:i w:val="0"/>
          <w:iCs w:val="0"/>
          <w:color w:val="auto"/>
          <w:sz w:val="16"/>
          <w:szCs w:val="16"/>
          <w:lang w:val="en-US"/>
        </w:rPr>
        <w:t>bioRxiv</w:t>
      </w:r>
      <w:proofErr w:type="spellEnd"/>
      <w:r w:rsidRPr="00F46CD4">
        <w:rPr>
          <w:rStyle w:val="IntenseEmphasis"/>
          <w:i w:val="0"/>
          <w:iCs w:val="0"/>
          <w:color w:val="auto"/>
          <w:sz w:val="16"/>
          <w:szCs w:val="16"/>
          <w:lang w:val="en-US"/>
        </w:rPr>
        <w:t>.</w:t>
      </w:r>
    </w:p>
    <w:sectPr w:rsidR="00F07CAE" w:rsidRPr="00F46CD4" w:rsidSect="00143F1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417CE"/>
    <w:multiLevelType w:val="hybridMultilevel"/>
    <w:tmpl w:val="A5DEE66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F473FA6"/>
    <w:multiLevelType w:val="hybridMultilevel"/>
    <w:tmpl w:val="61268C74"/>
    <w:lvl w:ilvl="0" w:tplc="76062838">
      <w:start w:val="1"/>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816"/>
    <w:rsid w:val="00143F10"/>
    <w:rsid w:val="001C1816"/>
    <w:rsid w:val="0021324C"/>
    <w:rsid w:val="00246E55"/>
    <w:rsid w:val="002B4B68"/>
    <w:rsid w:val="00390F15"/>
    <w:rsid w:val="004D48A9"/>
    <w:rsid w:val="005153E8"/>
    <w:rsid w:val="005D23CB"/>
    <w:rsid w:val="005F161C"/>
    <w:rsid w:val="00671572"/>
    <w:rsid w:val="006967D9"/>
    <w:rsid w:val="006E761B"/>
    <w:rsid w:val="0078091C"/>
    <w:rsid w:val="00884214"/>
    <w:rsid w:val="00951A50"/>
    <w:rsid w:val="009871C9"/>
    <w:rsid w:val="00AA382F"/>
    <w:rsid w:val="00C40203"/>
    <w:rsid w:val="00C60208"/>
    <w:rsid w:val="00D32F46"/>
    <w:rsid w:val="00D520CB"/>
    <w:rsid w:val="00E747F7"/>
    <w:rsid w:val="00EC01B9"/>
    <w:rsid w:val="00F07CAE"/>
    <w:rsid w:val="00F46CD4"/>
    <w:rsid w:val="00FC671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D46CF"/>
  <w15:chartTrackingRefBased/>
  <w15:docId w15:val="{EB861F83-D5E4-492F-9941-B47AFB6E9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51A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1A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1A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1A5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51A50"/>
    <w:rPr>
      <w:rFonts w:eastAsiaTheme="minorEastAsia"/>
      <w:color w:val="5A5A5A" w:themeColor="text1" w:themeTint="A5"/>
      <w:spacing w:val="15"/>
    </w:rPr>
  </w:style>
  <w:style w:type="paragraph" w:styleId="ListParagraph">
    <w:name w:val="List Paragraph"/>
    <w:basedOn w:val="Normal"/>
    <w:uiPriority w:val="34"/>
    <w:qFormat/>
    <w:rsid w:val="00951A50"/>
    <w:pPr>
      <w:ind w:left="720"/>
      <w:contextualSpacing/>
    </w:pPr>
  </w:style>
  <w:style w:type="character" w:customStyle="1" w:styleId="Heading2Char">
    <w:name w:val="Heading 2 Char"/>
    <w:basedOn w:val="DefaultParagraphFont"/>
    <w:link w:val="Heading2"/>
    <w:uiPriority w:val="9"/>
    <w:rsid w:val="00951A50"/>
    <w:rPr>
      <w:rFonts w:asciiTheme="majorHAnsi" w:eastAsiaTheme="majorEastAsia" w:hAnsiTheme="majorHAnsi" w:cstheme="majorBidi"/>
      <w:color w:val="2F5496" w:themeColor="accent1" w:themeShade="BF"/>
      <w:sz w:val="26"/>
      <w:szCs w:val="26"/>
    </w:rPr>
  </w:style>
  <w:style w:type="character" w:styleId="IntenseEmphasis">
    <w:name w:val="Intense Emphasis"/>
    <w:basedOn w:val="DefaultParagraphFont"/>
    <w:uiPriority w:val="21"/>
    <w:qFormat/>
    <w:rsid w:val="00951A50"/>
    <w:rPr>
      <w:i/>
      <w:iCs/>
      <w:color w:val="4472C4" w:themeColor="accent1"/>
    </w:rPr>
  </w:style>
  <w:style w:type="character" w:customStyle="1" w:styleId="il">
    <w:name w:val="il"/>
    <w:basedOn w:val="DefaultParagraphFont"/>
    <w:rsid w:val="005F161C"/>
  </w:style>
  <w:style w:type="paragraph" w:styleId="NormalWeb">
    <w:name w:val="Normal (Web)"/>
    <w:basedOn w:val="Normal"/>
    <w:uiPriority w:val="99"/>
    <w:semiHidden/>
    <w:unhideWhenUsed/>
    <w:rsid w:val="00F07CAE"/>
    <w:pPr>
      <w:spacing w:before="100" w:beforeAutospacing="1" w:after="100" w:afterAutospacing="1" w:line="240" w:lineRule="auto"/>
    </w:pPr>
    <w:rPr>
      <w:rFonts w:ascii="Times New Roman" w:eastAsia="Times New Roman" w:hAnsi="Times New Roman" w:cs="Times New Roman"/>
      <w:sz w:val="24"/>
      <w:szCs w:val="24"/>
      <w:lang w:eastAsia="en-BE"/>
    </w:rPr>
  </w:style>
  <w:style w:type="character" w:styleId="Hyperlink">
    <w:name w:val="Hyperlink"/>
    <w:basedOn w:val="DefaultParagraphFont"/>
    <w:uiPriority w:val="99"/>
    <w:unhideWhenUsed/>
    <w:rsid w:val="00F07CAE"/>
    <w:rPr>
      <w:color w:val="0000FF"/>
      <w:u w:val="single"/>
    </w:rPr>
  </w:style>
  <w:style w:type="paragraph" w:styleId="Caption">
    <w:name w:val="caption"/>
    <w:basedOn w:val="Normal"/>
    <w:next w:val="Normal"/>
    <w:uiPriority w:val="35"/>
    <w:unhideWhenUsed/>
    <w:qFormat/>
    <w:rsid w:val="00F46CD4"/>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EC01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546574">
      <w:bodyDiv w:val="1"/>
      <w:marLeft w:val="0"/>
      <w:marRight w:val="0"/>
      <w:marTop w:val="0"/>
      <w:marBottom w:val="0"/>
      <w:divBdr>
        <w:top w:val="none" w:sz="0" w:space="0" w:color="auto"/>
        <w:left w:val="none" w:sz="0" w:space="0" w:color="auto"/>
        <w:bottom w:val="none" w:sz="0" w:space="0" w:color="auto"/>
        <w:right w:val="none" w:sz="0" w:space="0" w:color="auto"/>
      </w:divBdr>
    </w:div>
    <w:div w:id="1847206533">
      <w:bodyDiv w:val="1"/>
      <w:marLeft w:val="0"/>
      <w:marRight w:val="0"/>
      <w:marTop w:val="0"/>
      <w:marBottom w:val="0"/>
      <w:divBdr>
        <w:top w:val="none" w:sz="0" w:space="0" w:color="auto"/>
        <w:left w:val="none" w:sz="0" w:space="0" w:color="auto"/>
        <w:bottom w:val="none" w:sz="0" w:space="0" w:color="auto"/>
        <w:right w:val="none" w:sz="0" w:space="0" w:color="auto"/>
      </w:divBdr>
      <w:divsChild>
        <w:div w:id="99111171">
          <w:marLeft w:val="0"/>
          <w:marRight w:val="0"/>
          <w:marTop w:val="0"/>
          <w:marBottom w:val="0"/>
          <w:divBdr>
            <w:top w:val="none" w:sz="0" w:space="0" w:color="auto"/>
            <w:left w:val="none" w:sz="0" w:space="0" w:color="auto"/>
            <w:bottom w:val="none" w:sz="0" w:space="0" w:color="auto"/>
            <w:right w:val="none" w:sz="0" w:space="0" w:color="auto"/>
          </w:divBdr>
        </w:div>
        <w:div w:id="11288147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Code:%20https://github.com/danielemarinazzo/event_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089BD-A47A-40D9-B81F-B5BFC318A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TotalTime>
  <Pages>1</Pages>
  <Words>583</Words>
  <Characters>3325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Marinazzo</dc:creator>
  <cp:keywords/>
  <dc:description/>
  <cp:lastModifiedBy>Daniele Marinazzo</cp:lastModifiedBy>
  <cp:revision>13</cp:revision>
  <cp:lastPrinted>2021-04-16T19:41:00Z</cp:lastPrinted>
  <dcterms:created xsi:type="dcterms:W3CDTF">2021-04-15T15:30:00Z</dcterms:created>
  <dcterms:modified xsi:type="dcterms:W3CDTF">2021-04-16T19:42:00Z</dcterms:modified>
</cp:coreProperties>
</file>