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GCSG: Quality-Safe Shadow Execution Under Aggressive Quantization</w:t>
      </w:r>
    </w:p>
    <w:p>
      <w:pPr>
        <w:spacing w:after="240"/>
      </w:pPr>
      <w:r>
        <w:rPr>
          <w:rFonts w:ascii="Calibri" w:cs="Calibri" w:eastAsia="Calibri" w:hAnsi="Calibri"/>
        </w:rPr>
        <w:t xml:space="preserve">Preliminary Report — Status: Preliminary / baseline. First report of its kind for this component — the numbers below establish the reference point future GCSG runs are compared against, not a final result.</w:t>
      </w:r>
    </w:p>
    <w:p>
      <w:pPr>
        <w:spacing w:after="60"/>
      </w:pPr>
      <w:r>
        <w:rPr>
          <w:rFonts w:ascii="Calibri" w:cs="Calibri" w:eastAsia="Calibri" w:hAnsi="Calibri"/>
          <w:b/>
          <w:bCs/>
        </w:rPr>
        <w:t xml:space="preserve">Date: </w:t>
      </w:r>
      <w:r>
        <w:rPr>
          <w:rFonts w:ascii="Calibri" w:cs="Calibri" w:eastAsia="Calibri" w:hAnsi="Calibri"/>
        </w:rPr>
        <w:t xml:space="preserve">2026-08-11</w:t>
      </w:r>
    </w:p>
    <w:p>
      <w:pPr>
        <w:spacing w:after="60"/>
      </w:pPr>
      <w:r>
        <w:rPr>
          <w:rFonts w:ascii="Calibri" w:cs="Calibri" w:eastAsia="Calibri" w:hAnsi="Calibri"/>
          <w:b/>
          <w:bCs/>
        </w:rPr>
        <w:t xml:space="preserve">Project: </w:t>
      </w:r>
      <w:r>
        <w:rPr>
          <w:rFonts w:ascii="Calibri" w:cs="Calibri" w:eastAsia="Calibri" w:hAnsi="Calibri"/>
        </w:rPr>
        <w:t xml:space="preserve">OSX — Operating System for Experts (repo: vMemoryFabric), Sprint 3 ("Oskarshamn")</w:t>
      </w:r>
    </w:p>
    <w:p>
      <w:pPr>
        <w:spacing w:after="60"/>
      </w:pPr>
      <w:r>
        <w:rPr>
          <w:rFonts w:ascii="Calibri" w:cs="Calibri" w:eastAsia="Calibri" w:hAnsi="Calibri"/>
          <w:b/>
          <w:bCs/>
        </w:rPr>
        <w:t xml:space="preserve">Scope: </w:t>
      </w:r>
      <w:r>
        <w:rPr>
          <w:rFonts w:ascii="Calibri" w:cs="Calibri" w:eastAsia="Calibri" w:hAnsi="Calibri"/>
        </w:rPr>
        <w:t xml:space="preserve">M3 — Gating Confidence Shadow Guard (GCSGWorker/GCSGGuard, src/scheduler/gcsg.py) only. Does </w:t>
      </w:r>
      <w:r>
        <w:rPr>
          <w:rFonts w:ascii="Calibri" w:cs="Calibri" w:eastAsia="Calibri" w:hAnsi="Calibri"/>
          <w:b/>
          <w:bCs/>
        </w:rPr>
        <w:t xml:space="preserve">not</w:t>
      </w:r>
      <w:r>
        <w:rPr>
          <w:rFonts w:ascii="Calibri" w:cs="Calibri" w:eastAsia="Calibri" w:hAnsi="Calibri"/>
        </w:rPr>
        <w:t xml:space="preserve"> validate M1 (Expert Access Table) or M2 (EMH Tier Manager) end-to-end — see Limitations.</w:t>
      </w:r>
    </w:p>
    <w:p>
      <w:pPr>
        <w:spacing w:after="200"/>
      </w:pPr>
    </w:p>
    <w:p>
      <w:pPr>
        <w:pStyle w:val="Heading1"/>
        <w:spacing w:after="140" w:before="280"/>
      </w:pPr>
      <w:r>
        <w:t xml:space="preserve">Abstract</w:t>
      </w:r>
    </w:p>
    <w:p>
      <w:pPr>
        <w:spacing w:after="160"/>
      </w:pPr>
      <w:r>
        <w:rPr>
          <w:rFonts w:ascii="Calibri" w:cs="Calibri" w:eastAsia="Calibri" w:hAnsi="Calibri"/>
        </w:rPr>
        <w:t xml:space="preserve">We evaluate whether shadow execution through precision-degraded experts (AWQ/Marlin INT4) can be inserted into a real Mixture-of-Experts inference path without a measurable quality cost. On a full MMLU-5shot sweep (570 questions, 57 subjects) against Mixtral-8x7B-Instruct (AWQ), real shadow execution scores 72.11% versus a 72.3% hook-only baseline — a −0.19 percentage-point degradation, inside the project's &lt;2% non-functional target by a wide margin. Reaching this number required root-causing two separate failure modes that blocked it: a CUDA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illegal memory access</w:t>
      </w:r>
      <w:r>
        <w:rPr>
          <w:rFonts w:ascii="Calibri" w:cs="Calibri" w:eastAsia="Calibri" w:hAnsi="Calibri"/>
        </w:rPr>
        <w:t xml:space="preserve"> crash shared by two quantization code paths (traced to vLLM's CPU-offload wrapper not covering individually-called expert modules, combined with pageable — not pinned — host memory under WSL2), and a severe, variable-latency slowdown initially mistaken for a deadlock (traced to the same pageable-memory mechanism operating correctly but slowly). Both findings are cross-checked against vLLM's own upstream issue tracker, which confirms the underlying platform limitation is real, structural, and currently unaddressed upstream.</w:t>
      </w:r>
    </w:p>
    <w:p>
      <w:pPr>
        <w:pStyle w:val="Heading1"/>
        <w:spacing w:after="140" w:before="280"/>
      </w:pPr>
      <w:r>
        <w:t xml:space="preserve">1. Motivation</w:t>
      </w:r>
    </w:p>
    <w:p>
      <w:pPr>
        <w:spacing w:after="160"/>
      </w:pPr>
      <w:r>
        <w:rPr>
          <w:rFonts w:ascii="Calibri" w:cs="Calibri" w:eastAsia="Calibri" w:hAnsi="Calibri"/>
        </w:rPr>
        <w:t xml:space="preserve">Mixture-of-Experts inference activates a small subset of experts per token. GCSG's premise is that when the router's top expert choice is high-confidence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gating_score &gt; theta_gate</w:t>
      </w:r>
      <w:r>
        <w:rPr>
          <w:rFonts w:ascii="Calibri" w:cs="Calibri" w:eastAsia="Calibri" w:hAnsi="Calibri"/>
        </w:rPr>
        <w:t xml:space="preserve">) and the token is low-entropy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token_entropy &lt; theta_entropy</w:t>
      </w:r>
      <w:r>
        <w:rPr>
          <w:rFonts w:ascii="Calibri" w:cs="Calibri" w:eastAsia="Calibri" w:hAnsi="Calibri"/>
        </w:rPr>
        <w:t xml:space="preserve">), a cheaper, precision-degraded version of that expert can execute "in the shadow" of the real one — validating, at low cost, whether serving through degraded experts more broadly would preserve output quality. The risk this experiment targets is direct: if shadow execution measurably degrades output quality, the premise doesn't hold and the rest of the OSX system built around it (EAT/Tier Manager promotion decisions, quantized shard caching) inherits a false assumption. MMLU-5shot is used as the quality proxy because it is standard, cheap relative to a full downstream eval, and already had a hook-only baseline recorded in an earlier session (72.3%, LOGBOOK 2026-08-09) to compare against.</w:t>
      </w:r>
    </w:p>
    <w:p>
      <w:pPr>
        <w:pStyle w:val="Heading1"/>
        <w:spacing w:after="140" w:before="280"/>
      </w:pPr>
      <w:r>
        <w:t xml:space="preserve">2. Experimental Setup</w:t>
      </w:r>
    </w:p>
    <w:p>
      <w:pPr>
        <w:spacing w:after="160"/>
      </w:pPr>
      <w:r>
        <w:rPr>
          <w:rFonts w:ascii="Calibri" w:cs="Calibri" w:eastAsia="Calibri" w:hAnsi="Calibri"/>
        </w:rPr>
        <w:t xml:space="preserve">Recorded in detail because the two failure modes in §4–5 turned out to be almost entirely properties of this specific environment, not of the model or the GCSG design — reproducing this result elsewhere requires knowing exactly what's being reproduced.</w:t>
      </w:r>
    </w:p>
    <w:p>
      <w:pPr>
        <w:pStyle w:val="Heading2"/>
        <w:spacing w:after="140" w:before="280"/>
      </w:pPr>
      <w:r>
        <w:t xml:space="preserve">2.1 Hardware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Component</w:t>
            </w:r>
          </w:p>
        </w:tc>
        <w:tc>
          <w:tcPr>
            <w:tcW w:type="dxa" w:w="656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Spec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Workstation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HP Z8 G4 (Z8-G4-RTX3090) — doubles as dev box and the project's self-hosted CI GPU runner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GPU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NVIDIA RTX 3090, 24 GB VRAM, single GPU (no dual-GPU / AER path exercised)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Host OS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Windows, Docker Desktop with the WSL2 backend</w:t>
            </w:r>
          </w:p>
        </w:tc>
      </w:tr>
      <w:tr>
        <w:tc>
          <w:tcPr>
            <w:tcW w:type="dxa" w:w="2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NVIDIA driver</w:t>
            </w:r>
          </w:p>
        </w:tc>
        <w:tc>
          <w:tcPr>
            <w:tcW w:type="dxa" w:w="6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610.74 (host-side; verified against the CUDA 12.1.1 base image at Sprint 3 kickoff, 2026-08-08)</w:t>
            </w:r>
          </w:p>
        </w:tc>
      </w:tr>
    </w:tbl>
    <w:p>
      <w:pPr>
        <w:spacing w:after="120"/>
      </w:pPr>
    </w:p>
    <w:p>
      <w:pPr>
        <w:pStyle w:val="Heading2"/>
        <w:spacing w:after="140" w:before="280"/>
      </w:pPr>
      <w:r>
        <w:t xml:space="preserve">2.2 Software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Layer</w:t>
            </w:r>
          </w:p>
        </w:tc>
        <w:tc>
          <w:tcPr>
            <w:tcW w:type="dxa" w:w="616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Version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Container base image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nvidia/cuda:12.1.1-devel-ubuntu22.04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Python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3.12 (via deadsnakes PPA — Ubuntu 22.04 ships 3.10 by default)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PyTorch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2.5.1+cu124 (own bundled CUDA 12.4 runtime, independent of the base image's 12.1.1 devel toolchain)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vLLM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0.6.6.post1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transformers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4.57.6</w:t>
            </w:r>
          </w:p>
        </w:tc>
      </w:tr>
      <w:tr>
        <w:tc>
          <w:tcPr>
            <w:tcW w:type="dxa" w:w="32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Container orchestration</w:t>
            </w:r>
          </w:p>
        </w:tc>
        <w:tc>
          <w:tcPr>
            <w:tcW w:type="dxa" w:w="61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Docker Compose, runtime: nvidia via the NVIDIA Container Toolkit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Calibri" w:cs="Calibri" w:eastAsia="Calibri" w:hAnsi="Calibri"/>
        </w:rPr>
        <w:t xml:space="preserve">Pinned CUDA host memory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cudaMallocHost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pin_memory=True</w:t>
      </w:r>
      <w:r>
        <w:rPr>
          <w:rFonts w:ascii="Calibri" w:cs="Calibri" w:eastAsia="Calibri" w:hAnsi="Calibri"/>
        </w:rPr>
        <w:t xml:space="preserve">) is </w:t>
      </w:r>
      <w:r>
        <w:rPr>
          <w:rFonts w:ascii="Calibri" w:cs="Calibri" w:eastAsia="Calibri" w:hAnsi="Calibri"/>
          <w:b/>
          <w:bCs/>
        </w:rPr>
        <w:t xml:space="preserve">not</w:t>
      </w:r>
      <w:r>
        <w:rPr>
          <w:rFonts w:ascii="Calibri" w:cs="Calibri" w:eastAsia="Calibri" w:hAnsi="Calibri"/>
        </w:rPr>
        <w:t xml:space="preserve"> available in this configuration — vLLM detects WSL2 at startup and disables it by default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vllm.platforms.interface.in_wsl()</w:t>
      </w:r>
      <w:r>
        <w:rPr>
          <w:rFonts w:ascii="Calibri" w:cs="Calibri" w:eastAsia="Calibri" w:hAnsi="Calibri"/>
        </w:rPr>
        <w:t xml:space="preserve"> →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Platform.is_pin_memory_available() == False</w:t>
      </w:r>
      <w:r>
        <w:rPr>
          <w:rFonts w:ascii="Calibri" w:cs="Calibri" w:eastAsia="Calibri" w:hAnsi="Calibri"/>
        </w:rPr>
        <w:t xml:space="preserve">), citing NVIDIA's own CUDA-on-WSL guidance that pinned system memory availability is limited under WSL2. This single fact is the common ancestor of both failure modes investigated in §4 and §5.</w:t>
      </w:r>
    </w:p>
    <w:p>
      <w:pPr>
        <w:pStyle w:val="Heading2"/>
        <w:spacing w:after="140" w:before="280"/>
      </w:pPr>
      <w:r>
        <w:t xml:space="preserve">2.3 Model and Quantization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Checkpoint: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casperhansen/mixtral-instruct-awq</w:t>
      </w:r>
      <w:r>
        <w:rPr>
          <w:rFonts w:ascii="Calibri" w:cs="Calibri" w:eastAsia="Calibri" w:hAnsi="Calibri"/>
        </w:rPr>
        <w:t xml:space="preserve"> (Mixtral-8x7B-Instruct-v0.1, AWQ 4-bit), loaded from local NVMe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/data/nvme/models/mixtral-instruct-awq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Quantization backend: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quantization="awq_marlin"</w:t>
      </w:r>
      <w:r>
        <w:rPr>
          <w:rFonts w:ascii="Calibri" w:cs="Calibri" w:eastAsia="Calibri" w:hAnsi="Calibri"/>
        </w:rPr>
        <w:t xml:space="preserve"> — vLLM repacks the AWQ tensors into Marlin's packed kernel format at load time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ops.awq_marlin_moe_repack()</w:t>
      </w:r>
      <w:r>
        <w:rPr>
          <w:rFonts w:ascii="Calibri" w:cs="Calibri" w:eastAsia="Calibri" w:hAnsi="Calibri"/>
        </w:rPr>
        <w:t xml:space="preserve">), which is why the Marlin-specific crash in §4 exists as a distinct path from the plain AWQ ModuleList path (issue #16) despite both originating from the same checkpoint family.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hf_overrides: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{"head_dim": 128}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spacing w:after="140" w:before="280"/>
      </w:pPr>
      <w:r>
        <w:t xml:space="preserve">2.4 vLLM Engine Configuration (Final MMLU Run)</w:t>
      </w:r>
    </w:p>
    <w:p>
      <w:pPr>
        <w:shd w:fill="F4F4F4" w:val="clear"/>
        <w:spacing w:after="200" w:before="100"/>
        <w:ind w:left="180" w:right="180"/>
      </w:pPr>
      <w:r>
        <w:rPr>
          <w:rFonts w:ascii="Consolas" w:cs="Consolas" w:eastAsia="Consolas" w:hAnsi="Consolas"/>
          <w:sz w:val="19"/>
          <w:szCs w:val="19"/>
        </w:rPr>
        <w:t xml:space="preserve">cpu_offload_gb=4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gpu_memory_utilization=0.95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max_num_seqs=16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max_model_len=3328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enforce_eager=True</w:t>
      </w:r>
    </w:p>
    <w:p>
      <w:pPr>
        <w:spacing w:after="160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cpu_offload_gb=4</w:t>
      </w:r>
      <w:r>
        <w:rPr>
          <w:rFonts w:ascii="Calibri" w:cs="Calibri" w:eastAsia="Calibri" w:hAnsi="Calibri"/>
        </w:rPr>
        <w:t xml:space="preserve"> keeps 6 of 32 decoder layers CPU-resident at load time (verified via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scripts/map_offload_state.py</w:t>
      </w:r>
      <w:r>
        <w:rPr>
          <w:rFonts w:ascii="Calibri" w:cs="Calibri" w:eastAsia="Calibri" w:hAnsi="Calibri"/>
        </w:rPr>
        <w:t xml:space="preserve">); the remaining 26 stay GPU-resident for the whole run.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gpu_memory_utilization=0.95</w:t>
      </w:r>
      <w:r>
        <w:rPr>
          <w:rFonts w:ascii="Calibri" w:cs="Calibri" w:eastAsia="Calibri" w:hAnsi="Calibri"/>
        </w:rPr>
        <w:t xml:space="preserve"> and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max_model_len=3328</w:t>
      </w:r>
      <w:r>
        <w:rPr>
          <w:rFonts w:ascii="Calibri" w:cs="Calibri" w:eastAsia="Calibri" w:hAnsi="Calibri"/>
        </w:rPr>
        <w:t xml:space="preserve"> (vs. an earlier, arbitrary 4096) are both measured, not assumed — see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scripts/probe_kv_blocks.py</w:t>
      </w:r>
      <w:r>
        <w:rPr>
          <w:rFonts w:ascii="Calibri" w:cs="Calibri" w:eastAsia="Calibri" w:hAnsi="Calibri"/>
        </w:rPr>
        <w:t xml:space="preserve"> and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scripts/measure_mmlu_prompt_lengths.py</w:t>
      </w:r>
      <w:r>
        <w:rPr>
          <w:rFonts w:ascii="Calibri" w:cs="Calibri" w:eastAsia="Calibri" w:hAnsi="Calibri"/>
        </w:rPr>
        <w:t xml:space="preserve"> (real 5-shot prompt lengths: min=282, p50=547, p90=1197, p99=2961, max=3306 tokens).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enforce_eager=True</w:t>
      </w:r>
      <w:r>
        <w:rPr>
          <w:rFonts w:ascii="Calibri" w:cs="Calibri" w:eastAsia="Calibri" w:hAnsi="Calibri"/>
        </w:rPr>
        <w:t xml:space="preserve"> disables CUDA Graph capture/replay for the whole run — relevant because it rules out a CUDA-Graph-related explanation for the slowdown investigated in §5.</w:t>
      </w:r>
    </w:p>
    <w:p>
      <w:pPr>
        <w:pStyle w:val="Heading2"/>
        <w:spacing w:after="140" w:before="280"/>
      </w:pPr>
      <w:r>
        <w:t xml:space="preserve">2.5 GCSG Configuration</w:t>
      </w:r>
    </w:p>
    <w:p>
      <w:pPr>
        <w:shd w:fill="F4F4F4" w:val="clear"/>
        <w:spacing w:after="200" w:before="100"/>
        <w:ind w:left="180" w:right="180"/>
      </w:pPr>
      <w:r>
        <w:rPr>
          <w:rFonts w:ascii="Consolas" w:cs="Consolas" w:eastAsia="Consolas" w:hAnsi="Consolas"/>
          <w:sz w:val="19"/>
          <w:szCs w:val="19"/>
        </w:rPr>
        <w:t xml:space="preserve">theta_gate          = 0.85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theta_entropy       = 0.70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theta_contamination = 0.05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shadow_pool_size    = 2   (top-2 experts, round-robin selection —</w:t>
      </w:r>
      <w:r>
        <w:br/>
      </w:r>
      <w:r>
        <w:rPr>
          <w:rFonts w:ascii="Consolas" w:cs="Consolas" w:eastAsia="Consolas" w:hAnsi="Consolas"/>
          <w:sz w:val="19"/>
          <w:szCs w:val="19"/>
        </w:rPr>
        <w:t xml:space="preserve">                            not yet guided by real hotness; see §7)</w:t>
      </w:r>
    </w:p>
    <w:p>
      <w:pPr>
        <w:spacing w:after="160"/>
      </w:pPr>
      <w:r>
        <w:rPr>
          <w:rFonts w:ascii="Calibri" w:cs="Calibri" w:eastAsia="Calibri" w:hAnsi="Calibri"/>
        </w:rPr>
        <w:t xml:space="preserve">Shadow pool experts are pinned GPU-resident explicitly at worker init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_pin_awq_expert_to_gpu()</w:t>
      </w:r>
      <w:r>
        <w:rPr>
          <w:rFonts w:ascii="Calibri" w:cs="Calibri" w:eastAsia="Calibri" w:hAnsi="Calibri"/>
        </w:rPr>
        <w:t xml:space="preserve"> /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_build_marlin_shadow_pool()</w:t>
      </w:r>
      <w:r>
        <w:rPr>
          <w:rFonts w:ascii="Calibri" w:cs="Calibri" w:eastAsia="Calibri" w:hAnsi="Calibri"/>
        </w:rPr>
        <w:t xml:space="preserve"> +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_PinnedMarlinExperts</w:t>
      </w:r>
      <w:r>
        <w:rPr>
          <w:rFonts w:ascii="Calibri" w:cs="Calibri" w:eastAsia="Calibri" w:hAnsi="Calibri"/>
        </w:rPr>
        <w:t xml:space="preserve">, commit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e59a16d</w:t>
      </w:r>
      <w:r>
        <w:rPr>
          <w:rFonts w:ascii="Calibri" w:cs="Calibri" w:eastAsia="Calibri" w:hAnsi="Calibri"/>
        </w:rPr>
        <w:t xml:space="preserve">) — this is the fix that came out of §4 and is why the shadow path itself is excluded as a cause in §5.</w:t>
      </w:r>
    </w:p>
    <w:p>
      <w:pPr>
        <w:pStyle w:val="Heading2"/>
        <w:spacing w:after="140" w:before="280"/>
      </w:pPr>
      <w:r>
        <w:t xml:space="preserve">2.6 Orchestration</w:t>
      </w:r>
    </w:p>
    <w:p>
      <w:pPr>
        <w:spacing w:after="160"/>
      </w:pPr>
      <w:r>
        <w:rPr>
          <w:rFonts w:ascii="Calibri" w:cs="Calibri" w:eastAsia="Calibri" w:hAnsi="Calibri"/>
        </w:rPr>
        <w:t xml:space="preserve">The full 570-question run does not complete in a single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generate()</w:t>
      </w:r>
      <w:r>
        <w:rPr>
          <w:rFonts w:ascii="Calibri" w:cs="Calibri" w:eastAsia="Calibri" w:hAnsi="Calibri"/>
        </w:rPr>
        <w:t xml:space="preserve"> call reliably within this environment (see §5) — it is split into 18 slices of 32 prompts, each run in its own fresh Docker container/GCSGWorker process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scripts/run_mmlu_in_slices.sh</w:t>
      </w:r>
      <w:r>
        <w:rPr>
          <w:rFonts w:ascii="Calibri" w:cs="Calibri" w:eastAsia="Calibri" w:hAnsi="Calibri"/>
        </w:rPr>
        <w:t xml:space="preserve">), with a per-slice watchdog of 2700s and an external timeout of 3000s (raised from an original 250s/300s that was killing legitimate slow-but-completing slices before §5's root cause was understood). Results are persisted per-slice to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mmlu_results_overnight_20260811.jsonl</w:t>
      </w:r>
      <w:r>
        <w:rPr>
          <w:rFonts w:ascii="Calibri" w:cs="Calibri" w:eastAsia="Calibri" w:hAnsi="Calibri"/>
        </w:rPr>
        <w:t xml:space="preserve"> so a single slice's timeout or failure does not lose the rest of the run.</w:t>
      </w:r>
    </w:p>
    <w:p>
      <w:pPr>
        <w:pStyle w:val="Heading1"/>
        <w:spacing w:after="140" w:before="280"/>
      </w:pPr>
      <w:r>
        <w:t xml:space="preserve">3. GCSG Design</w:t>
      </w:r>
    </w:p>
    <w:p>
      <w:pPr>
        <w:spacing w:after="160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GCSGGuard.should_activate_shadow()</w:t>
      </w:r>
      <w:r>
        <w:rPr>
          <w:rFonts w:ascii="Calibri" w:cs="Calibri" w:eastAsia="Calibri" w:hAnsi="Calibri"/>
        </w:rPr>
        <w:t xml:space="preserve"> gates activation per token on three conditions (all must hold):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bf16_available == False</w:t>
      </w:r>
      <w:r>
        <w:rPr>
          <w:rFonts w:ascii="Calibri" w:cs="Calibri" w:eastAsia="Calibri" w:hAnsi="Calibri"/>
        </w:rPr>
        <w:t xml:space="preserve">, top gating score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&gt; theta_gate</w:t>
      </w:r>
      <w:r>
        <w:rPr>
          <w:rFonts w:ascii="Calibri" w:cs="Calibri" w:eastAsia="Calibri" w:hAnsi="Calibri"/>
        </w:rPr>
        <w:t xml:space="preserve">, token entropy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&lt; theta_entropy</w:t>
      </w:r>
      <w:r>
        <w:rPr>
          <w:rFonts w:ascii="Calibri" w:cs="Calibri" w:eastAsia="Calibri" w:hAnsi="Calibri"/>
        </w:rPr>
        <w:t xml:space="preserve">, and per-request contamination rate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&lt; theta_contamination</w:t>
      </w:r>
      <w:r>
        <w:rPr>
          <w:rFonts w:ascii="Calibri" w:cs="Calibri" w:eastAsia="Calibri" w:hAnsi="Calibri"/>
        </w:rPr>
        <w:t xml:space="preserve">.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GCSGWorker</w:t>
      </w:r>
      <w:r>
        <w:rPr>
          <w:rFonts w:ascii="Calibri" w:cs="Calibri" w:eastAsia="Calibri" w:hAnsi="Calibri"/>
        </w:rPr>
        <w:t xml:space="preserve"> hooks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layer.block_sparse_moe.gate</w:t>
      </w:r>
      <w:r>
        <w:rPr>
          <w:rFonts w:ascii="Calibri" w:cs="Calibri" w:eastAsia="Calibri" w:hAnsi="Calibri"/>
        </w:rPr>
        <w:t xml:space="preserve">'s forward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_register_gate_hooks()</w:t>
      </w:r>
      <w:r>
        <w:rPr>
          <w:rFonts w:ascii="Calibri" w:cs="Calibri" w:eastAsia="Calibri" w:hAnsi="Calibri"/>
        </w:rPr>
        <w:t xml:space="preserve">) to capture real router logits and hidden states per layer, per forward pass, then evaluates the gate condition and — if it passes — calls the corresponding shadow expert via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run_shadow()</w:t>
      </w:r>
      <w:r>
        <w:rPr>
          <w:rFonts w:ascii="Calibri" w:cs="Calibri" w:eastAsia="Calibri" w:hAnsi="Calibri"/>
        </w:rPr>
        <w:t xml:space="preserve">.</w:t>
      </w:r>
    </w:p>
    <w:p>
      <w:pPr>
        <w:spacing w:after="160"/>
      </w:pPr>
      <w:r>
        <w:rPr>
          <w:rFonts w:ascii="Calibri" w:cs="Calibri" w:eastAsia="Calibri" w:hAnsi="Calibri"/>
        </w:rPr>
        <w:t xml:space="preserve">Three shadow-execution paths exist, selected automatically per checkpoint based on how vLLM instantiated the experts: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`_ShadowExpertINT4`</w:t>
      </w:r>
      <w:r>
        <w:rPr>
          <w:rFonts w:ascii="Calibri" w:cs="Calibri" w:eastAsia="Calibri" w:hAnsi="Calibri"/>
        </w:rPr>
        <w:t xml:space="preserve"> — raw fp16 FusedMoE weights, manually quantized to a simulated INT4 and dequantized on the fly. Used for non-pre-quantized checkpoints (e.g. the tiny test model). Not exercised under real offload in this report — see §7.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`_AWQShadowExpert`</w:t>
      </w:r>
      <w:r>
        <w:rPr>
          <w:rFonts w:ascii="Calibri" w:cs="Calibri" w:eastAsia="Calibri" w:hAnsi="Calibri"/>
        </w:rPr>
        <w:t xml:space="preserve"> — checkpoint pre-quantized as a ModuleList of MixtralMLP (one module per expert, AWQ-packed). Delegates to the real module's own forward; no manual dequant.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`_MarlinFusedShadowExpert`</w:t>
      </w:r>
      <w:r>
        <w:rPr>
          <w:rFonts w:ascii="Calibri" w:cs="Calibri" w:eastAsia="Calibri" w:hAnsi="Calibri"/>
        </w:rPr>
        <w:t xml:space="preserve"> — checkpoint quantized with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awq_marlin</w:t>
      </w:r>
      <w:r>
        <w:rPr>
          <w:rFonts w:ascii="Calibri" w:cs="Calibri" w:eastAsia="Calibri" w:hAnsi="Calibri"/>
        </w:rPr>
        <w:t xml:space="preserve">, where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experts</w:t>
      </w:r>
      <w:r>
        <w:rPr>
          <w:rFonts w:ascii="Calibri" w:cs="Calibri" w:eastAsia="Calibri" w:hAnsi="Calibri"/>
        </w:rPr>
        <w:t xml:space="preserve"> is a single FusedMoE holding all experts' Marlin-packed tensors together. Isolates one expert via a one-hot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router_logits</w:t>
      </w:r>
      <w:r>
        <w:rPr>
          <w:rFonts w:ascii="Calibri" w:cs="Calibri" w:eastAsia="Calibri" w:hAnsi="Calibri"/>
        </w:rPr>
        <w:t xml:space="preserve"> bias rather than reverse-engineering the packed tensor layout.</w:t>
      </w:r>
    </w:p>
    <w:p>
      <w:pPr>
        <w:spacing w:after="160"/>
      </w:pPr>
      <w:r>
        <w:rPr>
          <w:rFonts w:ascii="Calibri" w:cs="Calibri" w:eastAsia="Calibri" w:hAnsi="Calibri"/>
        </w:rPr>
        <w:t xml:space="preserve">This report's MMLU run exercises path 3 (Marlin), since that is the checkpoint's actual quantization backend (§2.3).</w:t>
      </w:r>
    </w:p>
    <w:p>
      <w:pPr>
        <w:pStyle w:val="Heading1"/>
        <w:spacing w:after="140" w:before="280"/>
      </w:pPr>
      <w:r>
        <w:t xml:space="preserve">4. Root Cause I: the CUDA Crash (Issues #10, #16)</w:t>
      </w:r>
    </w:p>
    <w:p>
      <w:pPr>
        <w:spacing w:after="160"/>
      </w:pPr>
      <w:r>
        <w:rPr>
          <w:rFonts w:ascii="Calibri" w:cs="Calibri" w:eastAsia="Calibri" w:hAnsi="Calibri"/>
        </w:rPr>
        <w:t xml:space="preserve">Two shadow paths — Marlin-packed (#10) and AWQ ModuleList (#16) — independently crashed with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CUDA error: illegal memory access</w:t>
      </w:r>
      <w:r>
        <w:rPr>
          <w:rFonts w:ascii="Calibri" w:cs="Calibri" w:eastAsia="Calibri" w:hAnsi="Calibri"/>
        </w:rPr>
        <w:t xml:space="preserve"> when exercised for the first time against the real checkpoint under real offload. Both traced to the same mechanism, confirmed by direct manipulation rather than inferred from correlation alone: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vllm.model_executor.models.utils.maybe_offload_to_cpu()</w:t>
      </w:r>
      <w:r>
        <w:rPr>
          <w:rFonts w:ascii="Calibri" w:cs="Calibri" w:eastAsia="Calibri" w:hAnsi="Calibri"/>
        </w:rPr>
        <w:t xml:space="preserve"> wraps only the decoder layer's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forward()</w:t>
      </w:r>
      <w:r>
        <w:rPr>
          <w:rFonts w:ascii="Calibri" w:cs="Calibri" w:eastAsia="Calibri" w:hAnsi="Calibri"/>
        </w:rPr>
        <w:t xml:space="preserve"> — never the individual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experts</w:t>
      </w:r>
      <w:r>
        <w:rPr>
          <w:rFonts w:ascii="Calibri" w:cs="Calibri" w:eastAsia="Calibri" w:hAnsi="Calibri"/>
        </w:rPr>
        <w:t xml:space="preserve"> submodule's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forward()</w:t>
      </w:r>
      <w:r>
        <w:rPr>
          <w:rFonts w:ascii="Calibri" w:cs="Calibri" w:eastAsia="Calibri" w:hAnsi="Calibri"/>
        </w:rPr>
        <w:t xml:space="preserve"> (verified via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forward.__qualname__</w:t>
      </w:r>
      <w:r>
        <w:rPr>
          <w:rFonts w:ascii="Calibri" w:cs="Calibri" w:eastAsia="Calibri" w:hAnsi="Calibri"/>
        </w:rPr>
        <w:t xml:space="preserve"> inspection,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scripts/map_offload_state.py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GCSG's shadow paths call the expert module directly, bypassing the decoder layer's forward entirely — so for any layer CPU-offloaded under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</w:t>
      </w:r>
      <w:r>
        <w:rPr>
          <w:rFonts w:ascii="Calibri" w:cs="Calibri" w:eastAsia="Calibri" w:hAnsi="Calibri"/>
        </w:rPr>
        <w:t xml:space="preserve">, the shadow call reaches a CUDA kernel with CPU-resident tensors.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Isolated three-way (offloaded+unpinned → crash; offloaded+pinned → OK; non-offloaded → OK) against both the AWQ and Marlin paths independently, same signature, same variable flips it both times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scripts/isolate_awq_offload_variables.py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scripts/isolate_marlin_offload_variables.py</w:t>
      </w:r>
      <w:r>
        <w:rPr>
          <w:rFonts w:ascii="Calibri" w:cs="Calibri" w:eastAsia="Calibri" w:hAnsi="Calibri"/>
        </w:rPr>
        <w:t xml:space="preserve">).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Fix (commit `e59a16d`):</w:t>
      </w:r>
      <w:r>
        <w:rPr>
          <w:rFonts w:ascii="Calibri" w:cs="Calibri" w:eastAsia="Calibri" w:hAnsi="Calibri"/>
        </w:rPr>
        <w:t xml:space="preserve"> pin every shadow-pool expert GPU-resident before registering it in the pool —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.to('cuda')</w:t>
      </w:r>
      <w:r>
        <w:rPr>
          <w:rFonts w:ascii="Calibri" w:cs="Calibri" w:eastAsia="Calibri" w:hAnsi="Calibri"/>
        </w:rPr>
        <w:t xml:space="preserve"> for AWQ ModuleList modules, a GPU-resident sliced proxy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_PinnedMarlinExperts</w:t>
      </w:r>
      <w:r>
        <w:rPr>
          <w:rFonts w:ascii="Calibri" w:cs="Calibri" w:eastAsia="Calibri" w:hAnsi="Calibri"/>
        </w:rPr>
        <w:t xml:space="preserve">) built only for the layers actually offloaded (26/32 already-resident layers reuse the original module directly, zero extra allocation — an earlier attempt that pinned all 32 layers indiscriminately caused a separate, confirmed CUDA-allocator fragmentation hang under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determine_num_available_blocks()</w:t>
      </w:r>
      <w:r>
        <w:rPr>
          <w:rFonts w:ascii="Calibri" w:cs="Calibri" w:eastAsia="Calibri" w:hAnsi="Calibri"/>
        </w:rPr>
        <w:t xml:space="preserve">, fixed by scoping the proxy construction to offloaded layers only). Both proxies verified numerically against the original tensors before integration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scripts/verify_marlin_pinned_proxy.py</w:t>
      </w:r>
      <w:r>
        <w:rPr>
          <w:rFonts w:ascii="Calibri" w:cs="Calibri" w:eastAsia="Calibri" w:hAnsi="Calibri"/>
        </w:rPr>
        <w:t xml:space="preserve">), then end-to-end through the real worker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scripts/verify_shadow_pool_pinning_e2e.py</w:t>
      </w:r>
      <w:r>
        <w:rPr>
          <w:rFonts w:ascii="Calibri" w:cs="Calibri" w:eastAsia="Calibri" w:hAnsi="Calibri"/>
        </w:rPr>
        <w:t xml:space="preserve">).</w:t>
      </w:r>
    </w:p>
    <w:p>
      <w:pPr>
        <w:pStyle w:val="Heading1"/>
        <w:spacing w:after="140" w:before="280"/>
      </w:pPr>
      <w:r>
        <w:t xml:space="preserve">5. Root Cause II: the Non-Deadlock Stall</w:t>
      </w:r>
    </w:p>
    <w:p>
      <w:pPr>
        <w:spacing w:after="160"/>
      </w:pPr>
      <w:r>
        <w:rPr>
          <w:rFonts w:ascii="Calibri" w:cs="Calibri" w:eastAsia="Calibri" w:hAnsi="Calibri"/>
        </w:rPr>
        <w:t xml:space="preserve">With the crash fixed, full-coverage MMLU runs still failed to complete within the original watchdog window at certain batch compositions — initially read as a hang. Direct GPU-level instrumentation overturned that reading: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nvidia-smi dmon</w:t>
      </w:r>
      <w:r>
        <w:rPr>
          <w:rFonts w:ascii="Calibri" w:cs="Calibri" w:eastAsia="Calibri" w:hAnsi="Calibri"/>
        </w:rPr>
        <w:t xml:space="preserve"> sampled through a "stalled" window: SM utilization pinned at 100% continuously, no idle gap — inconsistent with a host-side deadlock, which would show 0% SM and a blocked (D-state) process.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The in-process watchdog's SIGKILL did not reliably stop the process; every repro eventually completed on its own. Five independent repeats of the same slice all completed (never truly hung) with wall time varying 238s–590s for byte-identical output.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Single-variable isolation on a previously-clean slice: only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</w:t>
      </w:r>
      <w:r>
        <w:rPr>
          <w:rFonts w:ascii="Calibri" w:cs="Calibri" w:eastAsia="Calibri" w:hAnsi="Calibri"/>
        </w:rPr>
        <w:t xml:space="preserve"> (4 → 8) reproduces a 9× slowdown with accuracy unchanged — content and batch composition, the leading hypotheses from the prior session, do not move the needle once this variable is controlled.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Disabling shadow execution entirely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shadow_pool_size=0</w:t>
      </w:r>
      <w:r>
        <w:rPr>
          <w:rFonts w:ascii="Calibri" w:cs="Calibri" w:eastAsia="Calibri" w:hAnsi="Calibri"/>
        </w:rPr>
        <w:t xml:space="preserve">, hook-only) does not fix the slowdown — first-item latency is slightly worse (88.20s vs. 70.23s with shadow active), excluding the already-hardened shadow path (§4) as a contributor.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Direct confirmation, not just correlation: forcing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pin_memory=True</w:t>
      </w:r>
      <w:r>
        <w:rPr>
          <w:rFonts w:ascii="Calibri" w:cs="Calibri" w:eastAsia="Calibri" w:hAnsi="Calibri"/>
        </w:rPr>
        <w:t xml:space="preserve"> via the same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in_wsl</w:t>
      </w:r>
      <w:r>
        <w:rPr>
          <w:rFonts w:ascii="Calibri" w:cs="Calibri" w:eastAsia="Calibri" w:hAnsi="Calibri"/>
        </w:rPr>
        <w:t xml:space="preserve"> monkeypatch used in §4, on the real (not isolated) evaluation path, cuts first-item latency ~5.4× (88.20s → 16.28s), moving in lockstep with the one variable flipped.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Conclusion:</w:t>
      </w:r>
      <w:r>
        <w:rPr>
          <w:rFonts w:ascii="Calibri" w:cs="Calibri" w:eastAsia="Calibri" w:hAnsi="Calibri"/>
        </w:rPr>
        <w:t xml:space="preserve"> the real model's own offloaded-layer forward pass — which correctly goes through the wrapped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layer.forward()</w:t>
      </w:r>
      <w:r>
        <w:rPr>
          <w:rFonts w:ascii="Calibri" w:cs="Calibri" w:eastAsia="Calibri" w:hAnsi="Calibri"/>
        </w:rPr>
        <w:t xml:space="preserve">, unlike the bypass in §4 — performs its CPU→GPU swap-in over pageable host memory because vLLM disables pinned memory under WSL2. This is slow and highly variable, but not incorrect and not a hang. Cross-checked against vLLM's own upstream issue tracker before accepting a "must be a WSL2 problem" conclusion: </w:t>
      </w:r>
      <w:hyperlink w:history="1" r:id="rIdogtnhzkk0aiguiiofefkx">
        <w:r>
          <w:rPr>
            <w:rStyle w:val="Hyperlink"/>
            <w:rFonts w:ascii="Calibri" w:cs="Calibri" w:eastAsia="Calibri" w:hAnsi="Calibri"/>
          </w:rPr>
          <w:t xml:space="preserve">vllm-project/vllm#1084</w:t>
        </w:r>
      </w:hyperlink>
      <w:r>
        <w:rPr>
          <w:rFonts w:ascii="Calibri" w:cs="Calibri" w:eastAsia="Calibri" w:hAnsi="Calibri"/>
        </w:rPr>
        <w:t xml:space="preserve"> has a vLLM maintainer stating this is "unavoidable" on WSL, citing NVIDIA's own CUDA-on-WSL documentation; more strikingly, </w:t>
      </w:r>
      <w:hyperlink w:history="1" r:id="rIdq7oxcvtp8ve4mekithyuo">
        <w:r>
          <w:rPr>
            <w:rStyle w:val="Hyperlink"/>
            <w:rFonts w:ascii="Calibri" w:cs="Calibri" w:eastAsia="Calibri" w:hAnsi="Calibri"/>
          </w:rPr>
          <w:t xml:space="preserve">vllm-project/vllm#37883</w:t>
        </w:r>
      </w:hyperlink>
      <w:r>
        <w:rPr>
          <w:rFonts w:ascii="Calibri" w:cs="Calibri" w:eastAsia="Calibri" w:hAnsi="Calibri"/>
        </w:rPr>
        <w:t xml:space="preserve">, filed against vLLM 0.17.1/0.18.0 — far newer than this project's pinned 0.6.6.post1 — describes the same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non_blocking=True</w:t>
      </w:r>
      <w:r>
        <w:rPr>
          <w:rFonts w:ascii="Calibri" w:cs="Calibri" w:eastAsia="Calibri" w:hAnsi="Calibri"/>
        </w:rPr>
        <w:t xml:space="preserve">-without-pinned-memory mechanism causing an outright crash in a different offload code path, and is closed not_planned. The wrapper-granularity detail from §4 (decoder layer wrapped, individual expert module not) was not on record in either upstream issue; it was added as a comment to #37883 during this investigation.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This is not a fix.</w:t>
      </w:r>
      <w:r>
        <w:rPr>
          <w:rFonts w:ascii="Calibri" w:cs="Calibri" w:eastAsia="Calibri" w:hAnsi="Calibri"/>
        </w:rPr>
        <w:t xml:space="preserve"> It is a structural limitation of vLLM's CPU-offload feature under WSL2, confirmed unaddressed upstream on a much newer release.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pin_memory=True</w:t>
      </w:r>
      <w:r>
        <w:rPr>
          <w:rFonts w:ascii="Calibri" w:cs="Calibri" w:eastAsia="Calibri" w:hAnsi="Calibri"/>
        </w:rPr>
        <w:t xml:space="preserve"> remains diagnostic-only in this project — never validated under sustained real load, not proposed for production use.</w:t>
      </w:r>
    </w:p>
    <w:p>
      <w:pPr>
        <w:pStyle w:val="Heading1"/>
        <w:spacing w:after="140" w:before="280"/>
      </w:pPr>
      <w:r>
        <w:t xml:space="preserve">6. MMLU-5shot Evaluation</w:t>
      </w:r>
    </w:p>
    <w:p>
      <w:pPr>
        <w:spacing w:after="160"/>
      </w:pPr>
      <w:r>
        <w:rPr>
          <w:rFonts w:ascii="Calibri" w:cs="Calibri" w:eastAsia="Calibri" w:hAnsi="Calibri"/>
        </w:rPr>
        <w:t xml:space="preserve">Full run: 18 slices × 32 prompts (last slice 18 prompts), 570/570 questions, 57/57 subjects, zero slice failures, unattended overnight (raised watchdog/timeout values per §5's understanding that slow ≠ hung).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560"/>
      </w:tblGrid>
      <w:tr>
        <w:trPr>
          <w:tblHeader/>
        </w:trPr>
        <w:tc>
          <w:tcPr>
            <w:tcW w:type="dxa" w:w="480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Metric</w:t>
            </w:r>
          </w:p>
        </w:tc>
        <w:tc>
          <w:tcPr>
            <w:tcW w:type="dxa" w:w="4560"/>
            <w:shd w:fill="DCE6F1" w:val="clear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Value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Prompts evaluated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570 / 570 (100%)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Subjects covered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57 / 57 (100%)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Correct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411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Unresolved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0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Overall accuracy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72.11%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Hook-only baseline (earlier session)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72.3%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Degradation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−0.19 pp (target: &lt; 2 pp)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Shadow activations (sum across all 18 slices)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562,338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Total generate() time (summed)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3,690s (~1h 03m)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Average slice time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205.0s</w:t>
            </w:r>
          </w:p>
        </w:tc>
      </w:tr>
      <w:tr>
        <w:tc>
          <w:tcPr>
            <w:tcW w:type="dxa" w:w="480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Slowest slice</w:t>
            </w:r>
          </w:p>
        </w:tc>
        <w:tc>
          <w:tcPr>
            <w:tcW w:type="dxa" w:w="4560"/>
          </w:tcPr>
          <w:p>
            <w:pPr>
              <w:spacing w:after="0"/>
            </w:pPr>
            <w:r>
              <w:rPr>
                <w:rFonts w:ascii="Calibri" w:cs="Calibri" w:eastAsia="Calibri" w:hAnsi="Calibri"/>
              </w:rPr>
              <w:t xml:space="preserve">[32:64) — 1,784.7s (~29.7 min) — the previously-flagged slow region, now understood per §5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rFonts w:ascii="Calibri" w:cs="Calibri" w:eastAsia="Calibri" w:hAnsi="Calibri"/>
        </w:rPr>
        <w:t xml:space="preserve">Full per-subject breakdown: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mmlu_final_report.md</w:t>
      </w:r>
      <w:r>
        <w:rPr>
          <w:rFonts w:ascii="Calibri" w:cs="Calibri" w:eastAsia="Calibri" w:hAnsi="Calibri"/>
        </w:rPr>
        <w:t xml:space="preserve">. Lowest-scoring subjects are STEM-heavy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abstract_algebra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college_physics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electrical_engineering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formal_logic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high_school_mathematics</w:t>
      </w:r>
      <w:r>
        <w:rPr>
          <w:rFonts w:ascii="Calibri" w:cs="Calibri" w:eastAsia="Calibri" w:hAnsi="Calibri"/>
        </w:rPr>
        <w:t xml:space="preserve">, all 40.0%) — expected for a 4-bit quantized 8x7B model, not attributed to shadow execution specifically since the hook-only baseline was not re-broken down per-subject for direct comparison (see §7).</w:t>
      </w:r>
    </w:p>
    <w:p>
      <w:pPr>
        <w:spacing w:after="160"/>
      </w:pPr>
      <w:r>
        <w:rPr>
          <w:rFonts w:ascii="Calibri" w:cs="Calibri" w:eastAsia="Calibri" w:hAnsi="Calibri"/>
          <w:b/>
          <w:bCs/>
        </w:rPr>
        <w:t xml:space="preserve">Note on the shadow-activations figure:</w:t>
      </w:r>
      <w:r>
        <w:rPr>
          <w:rFonts w:ascii="Calibri" w:cs="Calibri" w:eastAsia="Calibri" w:hAnsi="Calibri"/>
        </w:rPr>
        <w:t xml:space="preserve"> the value above (562,338) is the corrected sum across all 18 independent slice processes, each with its own GCSGGuard state. An earlier draft of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mmlu_final_report.md</w:t>
      </w:r>
      <w:r>
        <w:rPr>
          <w:rFonts w:ascii="Calibri" w:cs="Calibri" w:eastAsia="Calibri" w:hAnsi="Calibri"/>
        </w:rPr>
        <w:t xml:space="preserve"> reported 13,756 — the last slice's own counter, mistaken for a run-wide total. No per-slice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total_tokens_evaluated</w:t>
      </w:r>
      <w:r>
        <w:rPr>
          <w:rFonts w:ascii="Calibri" w:cs="Calibri" w:eastAsia="Calibri" w:hAnsi="Calibri"/>
        </w:rPr>
        <w:t xml:space="preserve"> is logged in the results file, so an aggregate activation rate cannot be derived from this run; a rerun with that field added would be needed.</w:t>
      </w:r>
    </w:p>
    <w:p>
      <w:pPr>
        <w:pStyle w:val="Heading1"/>
        <w:spacing w:after="140" w:before="280"/>
      </w:pPr>
      <w:r>
        <w:t xml:space="preserve">7. Limitations</w:t>
      </w:r>
    </w:p>
    <w:p>
      <w:pPr>
        <w:spacing w:after="160"/>
      </w:pPr>
      <w:r>
        <w:rPr>
          <w:rFonts w:ascii="Calibri" w:cs="Calibri" w:eastAsia="Calibri" w:hAnsi="Calibri"/>
        </w:rPr>
        <w:t xml:space="preserve">Stated explicitly, per this project's own established convention (see the M1 technical report's limitations section) rather than left implicit: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Scope.</w:t>
      </w:r>
      <w:r>
        <w:rPr>
          <w:rFonts w:ascii="Calibri" w:cs="Calibri" w:eastAsia="Calibri" w:hAnsi="Calibri"/>
        </w:rPr>
        <w:t xml:space="preserve"> This validates GCSG (M3) shadow-execution quality on a single GPU, with offload managed by vLLM's own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</w:t>
      </w:r>
      <w:r>
        <w:rPr>
          <w:rFonts w:ascii="Calibri" w:cs="Calibri" w:eastAsia="Calibri" w:hAnsi="Calibri"/>
        </w:rPr>
        <w:t xml:space="preserve"> — not the project's EAT (M1) or Tier Manager (M2). The shadow pool's expert selection is a round-robin placeholder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range(shadow_pool_size)</w:t>
      </w:r>
      <w:r>
        <w:rPr>
          <w:rFonts w:ascii="Calibri" w:cs="Calibri" w:eastAsia="Calibri" w:hAnsi="Calibri"/>
        </w:rPr>
        <w:t xml:space="preserve">), not guided by real hotness; that integration is EAT/Tier Manager work not yet done. M1's own extended benchmark found its Bloom filter ~5–14× slower than a plain dict on this workload (issue #1) — an open question independent of this report. Dual-GPU/AER (issue #8) was not exercised. "vMemoryFabric is alive" as a claim about the full system is </w:t>
      </w:r>
      <w:r>
        <w:rPr>
          <w:rFonts w:ascii="Calibri" w:cs="Calibri" w:eastAsia="Calibri" w:hAnsi="Calibri"/>
          <w:b/>
          <w:bCs/>
        </w:rPr>
        <w:t xml:space="preserve">not</w:t>
      </w:r>
      <w:r>
        <w:rPr>
          <w:rFonts w:ascii="Calibri" w:cs="Calibri" w:eastAsia="Calibri" w:hAnsi="Calibri"/>
        </w:rPr>
        <w:t xml:space="preserve"> what this report supports; what it supports is narrower and stated in the abstract.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Single run, no statistical repetition.</w:t>
      </w:r>
      <w:r>
        <w:rPr>
          <w:rFonts w:ascii="Calibri" w:cs="Calibri" w:eastAsia="Calibri" w:hAnsi="Calibri"/>
        </w:rPr>
        <w:t xml:space="preserve"> The 72.11% figure is one overnight run. Earlier benchmark work on this same hardware (M1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bench_eat.py</w:t>
      </w:r>
      <w:r>
        <w:rPr>
          <w:rFonts w:ascii="Calibri" w:cs="Calibri" w:eastAsia="Calibri" w:hAnsi="Calibri"/>
        </w:rPr>
        <w:t xml:space="preserve">) observed ~32% run-to-run variance on unrelated timing metrics with no code change — accuracy is a different, more discrete metric, but repeated full runs have not been done to establish a confidence interval here.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`pin_memory=True` is diagnostic only.</w:t>
      </w:r>
      <w:r>
        <w:rPr>
          <w:rFonts w:ascii="Calibri" w:cs="Calibri" w:eastAsia="Calibri" w:hAnsi="Calibri"/>
        </w:rPr>
        <w:t xml:space="preserve"> Used to confirm the mechanism in §5, never validated under sustained production-scale load; not proposed as a shippable configuration change.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Path 1 (`_ShadowExpertINT4`) untested under offload.</w:t>
      </w:r>
      <w:r>
        <w:rPr>
          <w:rFonts w:ascii="Calibri" w:cs="Calibri" w:eastAsia="Calibri" w:hAnsi="Calibri"/>
        </w:rPr>
        <w:t xml:space="preserve"> Only paths 2 (Marlin) and 3 (AWQ) were exercised against the real checkpoint under real offload; path 1 is only verified against a tiny, non-offloaded test model.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</w:rPr>
        <w:t xml:space="preserve">Per-subject shadow-vs-baseline comparison not available.</w:t>
      </w:r>
      <w:r>
        <w:rPr>
          <w:rFonts w:ascii="Calibri" w:cs="Calibri" w:eastAsia="Calibri" w:hAnsi="Calibri"/>
        </w:rPr>
        <w:t xml:space="preserve"> The 72.3% hook-only baseline exists as an aggregate figure from an earlier session; a subject-by-subject baseline breakdown to compare against §6's table was not captured in that session and would need a rerun.</w:t>
      </w:r>
    </w:p>
    <w:p>
      <w:pPr>
        <w:pStyle w:val="Heading1"/>
        <w:spacing w:after="140" w:before="280"/>
      </w:pPr>
      <w:r>
        <w:t xml:space="preserve">8. Related Work (Upstream References)</w:t>
      </w:r>
    </w:p>
    <w:p>
      <w:pPr>
        <w:pStyle w:val="ListParagraph"/>
        <w:numPr>
          <w:ilvl w:val="0"/>
          <w:numId w:val="2"/>
        </w:numPr>
        <w:spacing w:after="80"/>
      </w:pPr>
      <w:hyperlink w:history="1" r:id="rId9sjbjhufbhq73pygsfqwq">
        <w:r>
          <w:rPr>
            <w:rStyle w:val="Hyperlink"/>
            <w:rFonts w:ascii="Calibri" w:cs="Calibri" w:eastAsia="Calibri" w:hAnsi="Calibri"/>
          </w:rPr>
          <w:t xml:space="preserve">vllm-project/vllm#1084</w:t>
        </w:r>
      </w:hyperlink>
      <w:r>
        <w:rPr>
          <w:rFonts w:ascii="Calibri" w:cs="Calibri" w:eastAsia="Calibri" w:hAnsi="Calibri"/>
        </w:rPr>
        <w:t xml:space="preserve"> — WSL2 pinned-memory unavailability, confirmed by a vLLM maintainer as an unavoidable platform constraint (2023, still open in practice).</w:t>
      </w:r>
    </w:p>
    <w:p>
      <w:pPr>
        <w:pStyle w:val="ListParagraph"/>
        <w:numPr>
          <w:ilvl w:val="0"/>
          <w:numId w:val="2"/>
        </w:numPr>
        <w:spacing w:after="80"/>
      </w:pPr>
      <w:hyperlink w:history="1" r:id="rIdnrksiuwpastipx4fupp78">
        <w:r>
          <w:rPr>
            <w:rStyle w:val="Hyperlink"/>
            <w:rFonts w:ascii="Calibri" w:cs="Calibri" w:eastAsia="Calibri" w:hAnsi="Calibri"/>
          </w:rPr>
          <w:t xml:space="preserve">vllm-project/vllm#37883</w:t>
        </w:r>
      </w:hyperlink>
      <w:r>
        <w:rPr>
          <w:rFonts w:ascii="Calibri" w:cs="Calibri" w:eastAsia="Calibri" w:hAnsi="Calibri"/>
        </w:rPr>
        <w:t xml:space="preserve"> — the same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pin_memory=False</w:t>
      </w:r>
      <w:r>
        <w:rPr>
          <w:rFonts w:ascii="Calibri" w:cs="Calibri" w:eastAsia="Calibri" w:hAnsi="Calibri"/>
        </w:rPr>
        <w:t xml:space="preserve"> +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non_blocking=True</w:t>
      </w:r>
      <w:r>
        <w:rPr>
          <w:rFonts w:ascii="Calibri" w:cs="Calibri" w:eastAsia="Calibri" w:hAnsi="Calibri"/>
        </w:rPr>
        <w:t xml:space="preserve"> mechanism causing an outright crash in a different (UVA/NVFP4) offload path, on a much newer vLLM release, closed not_planned. This project's wrapper-granularity finding (§4) was added there as a comment during this investigation.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MoE quantization / precision-degraded expert literature — not yet surveyed; to be added before any external submission.</w:t>
      </w:r>
    </w:p>
    <w:p>
      <w:pPr>
        <w:pStyle w:val="Heading1"/>
        <w:spacing w:after="140" w:before="280"/>
      </w:pPr>
      <w:r>
        <w:t xml:space="preserve">9. Conclusions and Future Work</w:t>
      </w:r>
    </w:p>
    <w:p>
      <w:pPr>
        <w:spacing w:after="160"/>
      </w:pPr>
      <w:r>
        <w:rPr>
          <w:rFonts w:ascii="Calibri" w:cs="Calibri" w:eastAsia="Calibri" w:hAnsi="Calibri"/>
        </w:rPr>
        <w:t xml:space="preserve">GCSG's core premise — that shadow execution through degraded experts can be validated at low quality cost — holds on this first full run, with margin (−0.19pp against a 2pp budget). The path to that number required resolving two failure modes now understood to be properties of the Docker-on-Windows/WSL2 development environment, not of the GCSG design or the model, and cross-confirmed against vLLM's own upstream issue tracker.</w:t>
      </w:r>
    </w:p>
    <w:p>
      <w:pPr>
        <w:spacing w:after="160"/>
      </w:pPr>
      <w:r>
        <w:rPr>
          <w:rFonts w:ascii="Calibri" w:cs="Calibri" w:eastAsia="Calibri" w:hAnsi="Calibri"/>
        </w:rPr>
        <w:t xml:space="preserve">Before this can support a claim about the full OSX/vMemoryFabric system rather than GCSG in isolation: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Route the shadow pool's promotion/eviction through EAT/Tier Manager (M1/M2) instead of vLLM's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cpu_offload_gb</w:t>
      </w:r>
      <w:r>
        <w:rPr>
          <w:rFonts w:ascii="Calibri" w:cs="Calibri" w:eastAsia="Calibri" w:hAnsi="Calibri"/>
        </w:rPr>
        <w:t xml:space="preserve">, replacing round-robin expert selection with real hotness-driven selection. </w:t>
      </w:r>
      <w:r>
        <w:rPr>
          <w:rFonts w:ascii="Calibri" w:cs="Calibri" w:eastAsia="Calibri" w:hAnsi="Calibri"/>
          <w:b/>
          <w:bCs/>
        </w:rPr>
        <w:t xml:space="preserve">Correction (post-review):</w:t>
      </w:r>
      <w:r>
        <w:rPr>
          <w:rFonts w:ascii="Calibri" w:cs="Calibri" w:eastAsia="Calibri" w:hAnsi="Calibri"/>
        </w:rPr>
        <w:t xml:space="preserve"> this does not automatically sidestep the WSL2 pinned-memory limitation — §5's platform constraint applies to any CUDA process under WSL2, not specifically to vLLM's offload path. M1 (EAT) itself never touches this question at all; it is pure in-process bookkeeping with no transfer code. What controlling the transfer does buy: avoiding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non_blocking=True</w:t>
      </w:r>
      <w:r>
        <w:rPr>
          <w:rFonts w:ascii="Calibri" w:cs="Calibri" w:eastAsia="Calibri" w:hAnsi="Calibri"/>
        </w:rPr>
        <w:t xml:space="preserve"> on an unpinned buffer (the exact crash-class mechanism in §4) is fully within the project's control regardless of pinning. Whether a manually pinned buffer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torch.Tensor.pin_memory()</w:t>
      </w:r>
      <w:r>
        <w:rPr>
          <w:rFonts w:ascii="Calibri" w:cs="Calibri" w:eastAsia="Calibri" w:hAnsi="Calibri"/>
        </w:rPr>
        <w:t xml:space="preserve">, called directly rather than through vLLM's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is_pin_memory_available()</w:t>
      </w:r>
      <w:r>
        <w:rPr>
          <w:rFonts w:ascii="Calibri" w:cs="Calibri" w:eastAsia="Calibri" w:hAnsi="Calibri"/>
        </w:rPr>
        <w:t xml:space="preserve"> gate) is actually fast and stable under sustained load on this platform is a separate, open, testable question this project has not answered rigorously — an early, informal check from before this investigation began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torch.zeros(1024).pin_memory()</w:t>
      </w:r>
      <w:r>
        <w:rPr>
          <w:rFonts w:ascii="Calibri" w:cs="Calibri" w:eastAsia="Calibri" w:hAnsi="Calibri"/>
        </w:rPr>
        <w:t xml:space="preserve"> reporting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is_pinned() == True</w:t>
      </w:r>
      <w:r>
        <w:rPr>
          <w:rFonts w:ascii="Calibri" w:cs="Calibri" w:eastAsia="Calibri" w:hAnsi="Calibri"/>
        </w:rPr>
        <w:t xml:space="preserve">) exists, but was never soak-tested. This needs its own direct verification before assuming Tier-Manager-mediated transfer would be materially faster than what vLLM does today.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Repeat this same MMLU evaluation on that path once it exists, as the next data point against this report's baseline.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Exercise path 1 (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_ShadowExpertINT4</w:t>
      </w:r>
      <w:r>
        <w:rPr>
          <w:rFonts w:ascii="Calibri" w:cs="Calibri" w:eastAsia="Calibri" w:hAnsi="Calibri"/>
        </w:rPr>
        <w:t xml:space="preserve">) under real offload for parity with paths 2/3.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</w:rPr>
        <w:t xml:space="preserve">Establish a confidence interval via repeated full runs rather than a single overnight pass.</w:t>
      </w:r>
    </w:p>
    <w:p>
      <w:pPr>
        <w:pStyle w:val="Heading1"/>
        <w:spacing w:after="140" w:before="280"/>
      </w:pPr>
      <w:r>
        <w:t xml:space="preserve">Appendix: Scripts and Artifacts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Crash isolation: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scripts/isolate_awq_shadow_call_crash.py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scripts/isolate_awq_offload_variables.py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scripts/isolate_marlin_offload_variables.py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Pinning verification: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scripts/verify_marlin_pinned_proxy.py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scripts/verify_shadow_pool_pinning_e2e.py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scripts/verify_awq_manual_shadow_expert.py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scripts/verify_marlin_shadow_expert.py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Offload-state mapping: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scripts/map_offload_state.py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MMLU harness: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scripts/eval_mmlu_gcsg.py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scripts/run_mmlu_in_slices.sh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scripts/measure_mmlu_prompt_lengths.py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scripts/probe_kv_blocks.py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Results: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mmlu_final_report.md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mmlu_results_overnight_20260811.jsonl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Full investigation trail: </w:t>
      </w:r>
      <w:r>
        <w:rPr>
          <w:rFonts w:ascii="Consolas" w:cs="Consolas" w:eastAsia="Consolas" w:hAnsi="Consolas"/>
          <w:sz w:val="20"/>
          <w:szCs w:val="20"/>
          <w:shd w:fill="EFEFEF" w:val="clear"/>
        </w:rPr>
        <w:t xml:space="preserve">LOGBOOK.md</w:t>
      </w:r>
      <w:r>
        <w:rPr>
          <w:rFonts w:ascii="Calibri" w:cs="Calibri" w:eastAsia="Calibri" w:hAnsi="Calibri"/>
        </w:rPr>
        <w:t xml:space="preserve">, 2026-08-09 through 2026-08-11 entries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</w:rPr>
        <w:t xml:space="preserve">Issues: </w:t>
      </w:r>
      <w:hyperlink w:history="1" r:id="rIddxoo1rwmtfskweupcjnao">
        <w:r>
          <w:rPr>
            <w:rStyle w:val="Hyperlink"/>
            <w:rFonts w:ascii="Calibri" w:cs="Calibri" w:eastAsia="Calibri" w:hAnsi="Calibri"/>
          </w:rPr>
          <w:t xml:space="preserve">#10</w:t>
        </w:r>
      </w:hyperlink>
      <w:r>
        <w:rPr>
          <w:rFonts w:ascii="Calibri" w:cs="Calibri" w:eastAsia="Calibri" w:hAnsi="Calibri"/>
        </w:rPr>
        <w:t xml:space="preserve">, </w:t>
      </w:r>
      <w:hyperlink w:history="1" r:id="rIduyflsptawfiy5kzww4gye">
        <w:r>
          <w:rPr>
            <w:rStyle w:val="Hyperlink"/>
            <w:rFonts w:ascii="Calibri" w:cs="Calibri" w:eastAsia="Calibri" w:hAnsi="Calibri"/>
          </w:rPr>
          <w:t xml:space="preserve">#16</w:t>
        </w:r>
      </w:hyperlink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gtnhzkk0aiguiiofefkx" Type="http://schemas.openxmlformats.org/officeDocument/2006/relationships/hyperlink" Target="https://github.com/vllm-project/vllm/issues/1084" TargetMode="External"/><Relationship Id="rIdq7oxcvtp8ve4mekithyuo" Type="http://schemas.openxmlformats.org/officeDocument/2006/relationships/hyperlink" Target="https://github.com/vllm-project/vllm/issues/37883" TargetMode="External"/><Relationship Id="rId9sjbjhufbhq73pygsfqwq" Type="http://schemas.openxmlformats.org/officeDocument/2006/relationships/hyperlink" Target="https://github.com/vllm-project/vllm/issues/1084" TargetMode="External"/><Relationship Id="rIdnrksiuwpastipx4fupp78" Type="http://schemas.openxmlformats.org/officeDocument/2006/relationships/hyperlink" Target="https://github.com/vllm-project/vllm/issues/37883" TargetMode="External"/><Relationship Id="rIddxoo1rwmtfskweupcjnao" Type="http://schemas.openxmlformats.org/officeDocument/2006/relationships/hyperlink" Target="https://github.com/danielesalpietro/vMemoryFabric/issues/10" TargetMode="External"/><Relationship Id="rIduyflsptawfiy5kzww4gye" Type="http://schemas.openxmlformats.org/officeDocument/2006/relationships/hyperlink" Target="https://github.com/danielesalpietro/vMemoryFabric/issues/16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2026-08-11T09:56:08.641Z</dcterms:created>
  <dcterms:modified xsi:type="dcterms:W3CDTF">2026-08-11T09:56:08.659Z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