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Due Date: 3/8/22</w:t>
      </w:r>
    </w:p>
    <w:p w:rsidR="00000000" w:rsidDel="00000000" w:rsidP="00000000" w:rsidRDefault="00000000" w:rsidRPr="00000000" w14:paraId="00000002">
      <w:pPr>
        <w:rPr/>
      </w:pPr>
      <w:r w:rsidDel="00000000" w:rsidR="00000000" w:rsidRPr="00000000">
        <w:rPr>
          <w:rtl w:val="0"/>
        </w:rPr>
        <w:t xml:space="preserve">In this phase of the project, you are to prepare software requirements specification (SRS) according to the IEEE 830-1998 guidelines. As for the chapter three in the SRS, we will be using use cases and activity diagrams that are based on the user story as functional description.  We also have one nonfunctional requirement (NFR) and the following is the description of the NFR:</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Maintainability</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Software should be written in such a way that it can evolve to meet the changing needs of customers. This is a critical attribute because software change is an inevitable requirement of a changing business environment. This may include what it takes to make the finished product maintainable (among other things) by any individual who was not a part of the original development team. This may include proper documentation, deployment procedure, user manual, systems manual, etc. but you need to explicitly specify what to provide to make this happen, i.e., it must specify in the SRS so it can be verified at the time of delivery.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Deliverables:</w:t>
      </w:r>
    </w:p>
    <w:p w:rsidR="00000000" w:rsidDel="00000000" w:rsidP="00000000" w:rsidRDefault="00000000" w:rsidRPr="00000000" w14:paraId="00000007">
      <w:pPr>
        <w:rPr/>
      </w:pPr>
      <w:r w:rsidDel="00000000" w:rsidR="00000000" w:rsidRPr="00000000">
        <w:rPr>
          <w:rtl w:val="0"/>
        </w:rPr>
        <w:t xml:space="preserve">1. Responsibility of each group member.  </w:t>
      </w:r>
    </w:p>
    <w:p w:rsidR="00000000" w:rsidDel="00000000" w:rsidP="00000000" w:rsidRDefault="00000000" w:rsidRPr="00000000" w14:paraId="00000008">
      <w:pPr>
        <w:rPr/>
      </w:pPr>
      <w:r w:rsidDel="00000000" w:rsidR="00000000" w:rsidRPr="00000000">
        <w:rPr>
          <w:rtl w:val="0"/>
        </w:rPr>
        <w:t xml:space="preserve">2. Meeting minute notes</w:t>
      </w:r>
    </w:p>
    <w:p w:rsidR="00000000" w:rsidDel="00000000" w:rsidP="00000000" w:rsidRDefault="00000000" w:rsidRPr="00000000" w14:paraId="00000009">
      <w:pPr>
        <w:rPr/>
      </w:pPr>
      <w:r w:rsidDel="00000000" w:rsidR="00000000" w:rsidRPr="00000000">
        <w:rPr>
          <w:rtl w:val="0"/>
        </w:rPr>
        <w:t xml:space="preserve">3. The Software Requirements Specification (must follow IEEE Std 830-1998 that is available in the BB)</w:t>
      </w:r>
    </w:p>
    <w:p w:rsidR="00000000" w:rsidDel="00000000" w:rsidP="00000000" w:rsidRDefault="00000000" w:rsidRPr="00000000" w14:paraId="0000000A">
      <w:pPr>
        <w:rPr/>
      </w:pPr>
      <w:r w:rsidDel="00000000" w:rsidR="00000000" w:rsidRPr="00000000">
        <w:rPr>
          <w:rtl w:val="0"/>
        </w:rPr>
        <w:tab/>
        <w:t xml:space="preserve">The contents of the SRS:</w:t>
      </w:r>
    </w:p>
    <w:p w:rsidR="00000000" w:rsidDel="00000000" w:rsidP="00000000" w:rsidRDefault="00000000" w:rsidRPr="00000000" w14:paraId="0000000B">
      <w:pPr>
        <w:ind w:firstLine="720"/>
        <w:rPr/>
      </w:pPr>
      <w:r w:rsidDel="00000000" w:rsidR="00000000" w:rsidRPr="00000000">
        <w:rPr>
          <w:rtl w:val="0"/>
        </w:rPr>
        <w:t xml:space="preserve">a. The table of contents in the Figure 1 (in the section 5)</w:t>
      </w:r>
    </w:p>
    <w:p w:rsidR="00000000" w:rsidDel="00000000" w:rsidP="00000000" w:rsidRDefault="00000000" w:rsidRPr="00000000" w14:paraId="0000000C">
      <w:pPr>
        <w:spacing w:after="0" w:line="240" w:lineRule="auto"/>
        <w:ind w:left="144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Table of Contents</w:t>
      </w:r>
    </w:p>
    <w:p w:rsidR="00000000" w:rsidDel="00000000" w:rsidP="00000000" w:rsidRDefault="00000000" w:rsidRPr="00000000" w14:paraId="0000000D">
      <w:pPr>
        <w:spacing w:after="0" w:line="240" w:lineRule="auto"/>
        <w:ind w:left="1440" w:firstLine="0"/>
        <w:rPr>
          <w:rFonts w:ascii="Helvetica Neue" w:cs="Helvetica Neue" w:eastAsia="Helvetica Neue" w:hAnsi="Helvetica Neue"/>
          <w:shd w:fill="4a86e8" w:val="clear"/>
        </w:rPr>
      </w:pPr>
      <w:r w:rsidDel="00000000" w:rsidR="00000000" w:rsidRPr="00000000">
        <w:rPr>
          <w:rFonts w:ascii="Helvetica Neue" w:cs="Helvetica Neue" w:eastAsia="Helvetica Neue" w:hAnsi="Helvetica Neue"/>
          <w:shd w:fill="4a86e8" w:val="clear"/>
          <w:rtl w:val="0"/>
        </w:rPr>
        <w:t xml:space="preserve">1. Introduction</w:t>
      </w:r>
    </w:p>
    <w:p w:rsidR="00000000" w:rsidDel="00000000" w:rsidP="00000000" w:rsidRDefault="00000000" w:rsidRPr="00000000" w14:paraId="0000000E">
      <w:pPr>
        <w:spacing w:after="0" w:line="240" w:lineRule="auto"/>
        <w:ind w:left="1440" w:firstLine="0"/>
        <w:rPr>
          <w:rFonts w:ascii="Helvetica Neue" w:cs="Helvetica Neue" w:eastAsia="Helvetica Neue" w:hAnsi="Helvetica Neue"/>
          <w:shd w:fill="4a86e8" w:val="clear"/>
        </w:rPr>
      </w:pPr>
      <w:r w:rsidDel="00000000" w:rsidR="00000000" w:rsidRPr="00000000">
        <w:rPr>
          <w:rFonts w:ascii="Helvetica Neue" w:cs="Helvetica Neue" w:eastAsia="Helvetica Neue" w:hAnsi="Helvetica Neue"/>
          <w:shd w:fill="4a86e8" w:val="clear"/>
          <w:rtl w:val="0"/>
        </w:rPr>
        <w:t xml:space="preserve">1.1 Purpose</w:t>
      </w:r>
    </w:p>
    <w:p w:rsidR="00000000" w:rsidDel="00000000" w:rsidP="00000000" w:rsidRDefault="00000000" w:rsidRPr="00000000" w14:paraId="0000000F">
      <w:pPr>
        <w:spacing w:after="0" w:line="240" w:lineRule="auto"/>
        <w:ind w:left="1440" w:firstLine="0"/>
        <w:rPr>
          <w:rFonts w:ascii="Helvetica Neue" w:cs="Helvetica Neue" w:eastAsia="Helvetica Neue" w:hAnsi="Helvetica Neue"/>
          <w:highlight w:val="green"/>
        </w:rPr>
      </w:pPr>
      <w:r w:rsidDel="00000000" w:rsidR="00000000" w:rsidRPr="00000000">
        <w:rPr>
          <w:rFonts w:ascii="Helvetica Neue" w:cs="Helvetica Neue" w:eastAsia="Helvetica Neue" w:hAnsi="Helvetica Neue"/>
          <w:highlight w:val="green"/>
          <w:rtl w:val="0"/>
        </w:rPr>
        <w:t xml:space="preserve">1.2 Scope</w:t>
      </w:r>
    </w:p>
    <w:p w:rsidR="00000000" w:rsidDel="00000000" w:rsidP="00000000" w:rsidRDefault="00000000" w:rsidRPr="00000000" w14:paraId="00000010">
      <w:pPr>
        <w:spacing w:after="0" w:line="240" w:lineRule="auto"/>
        <w:ind w:left="1440" w:firstLine="0"/>
        <w:rPr>
          <w:rFonts w:ascii="Helvetica Neue" w:cs="Helvetica Neue" w:eastAsia="Helvetica Neue" w:hAnsi="Helvetica Neue"/>
          <w:shd w:fill="4a86e8" w:val="clear"/>
        </w:rPr>
      </w:pPr>
      <w:r w:rsidDel="00000000" w:rsidR="00000000" w:rsidRPr="00000000">
        <w:rPr>
          <w:rFonts w:ascii="Helvetica Neue" w:cs="Helvetica Neue" w:eastAsia="Helvetica Neue" w:hAnsi="Helvetica Neue"/>
          <w:shd w:fill="4a86e8" w:val="clear"/>
          <w:rtl w:val="0"/>
        </w:rPr>
        <w:t xml:space="preserve">1.3 Definitions, acronyms, and abbreviations</w:t>
      </w:r>
    </w:p>
    <w:p w:rsidR="00000000" w:rsidDel="00000000" w:rsidP="00000000" w:rsidRDefault="00000000" w:rsidRPr="00000000" w14:paraId="00000011">
      <w:pPr>
        <w:spacing w:after="0" w:line="240" w:lineRule="auto"/>
        <w:ind w:left="1440" w:firstLine="0"/>
        <w:rPr>
          <w:rFonts w:ascii="Helvetica Neue" w:cs="Helvetica Neue" w:eastAsia="Helvetica Neue" w:hAnsi="Helvetica Neue"/>
          <w:shd w:fill="e6b8af" w:val="clear"/>
        </w:rPr>
      </w:pPr>
      <w:r w:rsidDel="00000000" w:rsidR="00000000" w:rsidRPr="00000000">
        <w:rPr>
          <w:rFonts w:ascii="Helvetica Neue" w:cs="Helvetica Neue" w:eastAsia="Helvetica Neue" w:hAnsi="Helvetica Neue"/>
          <w:shd w:fill="e6b8af" w:val="clear"/>
          <w:rtl w:val="0"/>
        </w:rPr>
        <w:t xml:space="preserve">1.4 References</w:t>
      </w:r>
    </w:p>
    <w:p w:rsidR="00000000" w:rsidDel="00000000" w:rsidP="00000000" w:rsidRDefault="00000000" w:rsidRPr="00000000" w14:paraId="00000012">
      <w:pPr>
        <w:spacing w:after="0" w:line="240" w:lineRule="auto"/>
        <w:ind w:left="1440" w:firstLine="0"/>
        <w:rPr>
          <w:rFonts w:ascii="Helvetica Neue" w:cs="Helvetica Neue" w:eastAsia="Helvetica Neue" w:hAnsi="Helvetica Neue"/>
          <w:shd w:fill="e6b8af" w:val="clear"/>
        </w:rPr>
      </w:pPr>
      <w:r w:rsidDel="00000000" w:rsidR="00000000" w:rsidRPr="00000000">
        <w:rPr>
          <w:rFonts w:ascii="Helvetica Neue" w:cs="Helvetica Neue" w:eastAsia="Helvetica Neue" w:hAnsi="Helvetica Neue"/>
          <w:shd w:fill="e6b8af" w:val="clear"/>
          <w:rtl w:val="0"/>
        </w:rPr>
        <w:t xml:space="preserve">1.5 Overview</w:t>
      </w:r>
    </w:p>
    <w:p w:rsidR="00000000" w:rsidDel="00000000" w:rsidP="00000000" w:rsidRDefault="00000000" w:rsidRPr="00000000" w14:paraId="00000013">
      <w:pPr>
        <w:spacing w:after="0" w:line="240" w:lineRule="auto"/>
        <w:ind w:left="1440" w:firstLine="0"/>
        <w:rPr>
          <w:rFonts w:ascii="Helvetica Neue" w:cs="Helvetica Neue" w:eastAsia="Helvetica Neue" w:hAnsi="Helvetica Neue"/>
          <w:shd w:fill="e6b8af" w:val="clear"/>
        </w:rPr>
      </w:pPr>
      <w:r w:rsidDel="00000000" w:rsidR="00000000" w:rsidRPr="00000000">
        <w:rPr>
          <w:rFonts w:ascii="Helvetica Neue" w:cs="Helvetica Neue" w:eastAsia="Helvetica Neue" w:hAnsi="Helvetica Neue"/>
          <w:shd w:fill="e6b8af" w:val="clear"/>
          <w:rtl w:val="0"/>
        </w:rPr>
        <w:t xml:space="preserve">2. Overall description</w:t>
      </w:r>
    </w:p>
    <w:p w:rsidR="00000000" w:rsidDel="00000000" w:rsidP="00000000" w:rsidRDefault="00000000" w:rsidRPr="00000000" w14:paraId="00000014">
      <w:pPr>
        <w:spacing w:after="0" w:line="240" w:lineRule="auto"/>
        <w:ind w:left="1440" w:firstLine="0"/>
        <w:rPr>
          <w:rFonts w:ascii="Helvetica Neue" w:cs="Helvetica Neue" w:eastAsia="Helvetica Neue" w:hAnsi="Helvetica Neue"/>
          <w:shd w:fill="6aa84f" w:val="clear"/>
        </w:rPr>
      </w:pPr>
      <w:r w:rsidDel="00000000" w:rsidR="00000000" w:rsidRPr="00000000">
        <w:rPr>
          <w:rFonts w:ascii="Helvetica Neue" w:cs="Helvetica Neue" w:eastAsia="Helvetica Neue" w:hAnsi="Helvetica Neue"/>
          <w:shd w:fill="6aa84f" w:val="clear"/>
          <w:rtl w:val="0"/>
        </w:rPr>
        <w:t xml:space="preserve">2.1 Product perspective</w:t>
      </w:r>
    </w:p>
    <w:p w:rsidR="00000000" w:rsidDel="00000000" w:rsidP="00000000" w:rsidRDefault="00000000" w:rsidRPr="00000000" w14:paraId="00000015">
      <w:pPr>
        <w:spacing w:after="0" w:line="240" w:lineRule="auto"/>
        <w:ind w:left="1440" w:firstLine="0"/>
        <w:rPr>
          <w:rFonts w:ascii="Helvetica Neue" w:cs="Helvetica Neue" w:eastAsia="Helvetica Neue" w:hAnsi="Helvetica Neue"/>
          <w:shd w:fill="6aa84f" w:val="clear"/>
        </w:rPr>
      </w:pPr>
      <w:r w:rsidDel="00000000" w:rsidR="00000000" w:rsidRPr="00000000">
        <w:rPr>
          <w:rFonts w:ascii="Helvetica Neue" w:cs="Helvetica Neue" w:eastAsia="Helvetica Neue" w:hAnsi="Helvetica Neue"/>
          <w:shd w:fill="6aa84f" w:val="clear"/>
          <w:rtl w:val="0"/>
        </w:rPr>
        <w:t xml:space="preserve">2.2 Product functions</w:t>
      </w:r>
    </w:p>
    <w:p w:rsidR="00000000" w:rsidDel="00000000" w:rsidP="00000000" w:rsidRDefault="00000000" w:rsidRPr="00000000" w14:paraId="00000016">
      <w:pPr>
        <w:spacing w:after="0" w:line="240" w:lineRule="auto"/>
        <w:ind w:left="1440" w:firstLine="0"/>
        <w:rPr>
          <w:rFonts w:ascii="Helvetica Neue" w:cs="Helvetica Neue" w:eastAsia="Helvetica Neue" w:hAnsi="Helvetica Neue"/>
          <w:shd w:fill="4a86e8" w:val="clear"/>
        </w:rPr>
      </w:pPr>
      <w:r w:rsidDel="00000000" w:rsidR="00000000" w:rsidRPr="00000000">
        <w:rPr>
          <w:rFonts w:ascii="Helvetica Neue" w:cs="Helvetica Neue" w:eastAsia="Helvetica Neue" w:hAnsi="Helvetica Neue"/>
          <w:shd w:fill="4a86e8" w:val="clear"/>
          <w:rtl w:val="0"/>
        </w:rPr>
        <w:t xml:space="preserve">2.3 User characteristics</w:t>
      </w:r>
    </w:p>
    <w:p w:rsidR="00000000" w:rsidDel="00000000" w:rsidP="00000000" w:rsidRDefault="00000000" w:rsidRPr="00000000" w14:paraId="00000017">
      <w:pPr>
        <w:spacing w:after="0" w:line="240" w:lineRule="auto"/>
        <w:ind w:left="1440" w:firstLine="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2.4 Constraints</w:t>
      </w:r>
    </w:p>
    <w:p w:rsidR="00000000" w:rsidDel="00000000" w:rsidP="00000000" w:rsidRDefault="00000000" w:rsidRPr="00000000" w14:paraId="00000018">
      <w:pPr>
        <w:spacing w:after="0" w:line="240" w:lineRule="auto"/>
        <w:ind w:left="1440" w:firstLine="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2.5 Assumptions and dependencies</w:t>
      </w:r>
    </w:p>
    <w:p w:rsidR="00000000" w:rsidDel="00000000" w:rsidP="00000000" w:rsidRDefault="00000000" w:rsidRPr="00000000" w14:paraId="00000019">
      <w:pPr>
        <w:spacing w:after="0" w:line="240" w:lineRule="auto"/>
        <w:ind w:left="1440" w:firstLine="0"/>
        <w:rPr>
          <w:highlight w:val="green"/>
        </w:rPr>
      </w:pPr>
      <w:r w:rsidDel="00000000" w:rsidR="00000000" w:rsidRPr="00000000">
        <w:rPr>
          <w:rFonts w:ascii="Helvetica Neue" w:cs="Helvetica Neue" w:eastAsia="Helvetica Neue" w:hAnsi="Helvetica Neue"/>
          <w:shd w:fill="6aa84f" w:val="clear"/>
          <w:rtl w:val="0"/>
        </w:rPr>
        <w:t xml:space="preserve">3. Specific </w:t>
      </w:r>
      <w:r w:rsidDel="00000000" w:rsidR="00000000" w:rsidRPr="00000000">
        <w:rPr>
          <w:rFonts w:ascii="Helvetica Neue" w:cs="Helvetica Neue" w:eastAsia="Helvetica Neue" w:hAnsi="Helvetica Neue"/>
          <w:highlight w:val="green"/>
          <w:rtl w:val="0"/>
        </w:rPr>
        <w:t xml:space="preserve">requirements </w:t>
      </w: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t xml:space="preserve">- The specific requirements must specify functional description using user story, use cases and activity diagrams (refer to 8.4 and 8.5 in the textbook)</w:t>
      </w:r>
    </w:p>
    <w:p w:rsidR="00000000" w:rsidDel="00000000" w:rsidP="00000000" w:rsidRDefault="00000000" w:rsidRPr="00000000" w14:paraId="0000001B">
      <w:pPr>
        <w:ind w:firstLine="720"/>
        <w:rPr/>
      </w:pPr>
      <w:r w:rsidDel="00000000" w:rsidR="00000000" w:rsidRPr="00000000">
        <w:rPr>
          <w:rtl w:val="0"/>
        </w:rPr>
        <w:t xml:space="preserve">c. The NFR</w:t>
      </w:r>
    </w:p>
    <w:p w:rsidR="00000000" w:rsidDel="00000000" w:rsidP="00000000" w:rsidRDefault="00000000" w:rsidRPr="00000000" w14:paraId="0000001C">
      <w:pPr>
        <w:ind w:left="720" w:firstLine="720"/>
        <w:rPr/>
      </w:pPr>
      <w:r w:rsidDel="00000000" w:rsidR="00000000" w:rsidRPr="00000000">
        <w:rPr>
          <w:rtl w:val="0"/>
        </w:rPr>
        <w:t xml:space="preserve">- limited to max of 3 including maintainability. </w:t>
      </w:r>
    </w:p>
    <w:p w:rsidR="00000000" w:rsidDel="00000000" w:rsidP="00000000" w:rsidRDefault="00000000" w:rsidRPr="00000000" w14:paraId="0000001D">
      <w:pPr>
        <w:rPr/>
      </w:pPr>
      <w:r w:rsidDel="00000000" w:rsidR="00000000" w:rsidRPr="00000000">
        <w:rPr>
          <w:rtl w:val="0"/>
        </w:rPr>
        <w:tab/>
        <w:tab/>
        <w:t xml:space="preserve">- Definition of NFR: the factors considered for each NFR</w:t>
      </w:r>
    </w:p>
    <w:p w:rsidR="00000000" w:rsidDel="00000000" w:rsidP="00000000" w:rsidRDefault="00000000" w:rsidRPr="00000000" w14:paraId="0000001E">
      <w:pPr>
        <w:ind w:left="720" w:firstLine="720"/>
        <w:rPr/>
      </w:pPr>
      <w:r w:rsidDel="00000000" w:rsidR="00000000" w:rsidRPr="00000000">
        <w:rPr>
          <w:rtl w:val="0"/>
        </w:rPr>
        <w:t xml:space="preserve">- Testing method of NFR: Must define acceptable range for each factor</w:t>
      </w:r>
    </w:p>
    <w:p w:rsidR="00000000" w:rsidDel="00000000" w:rsidP="00000000" w:rsidRDefault="00000000" w:rsidRPr="00000000" w14:paraId="0000001F">
      <w:pPr>
        <w:rPr/>
      </w:pPr>
      <w:r w:rsidDel="00000000" w:rsidR="00000000" w:rsidRPr="00000000">
        <w:rPr>
          <w:rtl w:val="0"/>
        </w:rPr>
        <w:t xml:space="preserve">4. Presentation file that illustrates your SRS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Submission Guidelines</w:t>
      </w:r>
    </w:p>
    <w:p w:rsidR="00000000" w:rsidDel="00000000" w:rsidP="00000000" w:rsidRDefault="00000000" w:rsidRPr="00000000" w14:paraId="00000022">
      <w:pPr>
        <w:rPr/>
      </w:pPr>
      <w:r w:rsidDel="00000000" w:rsidR="00000000" w:rsidRPr="00000000">
        <w:rPr>
          <w:rtl w:val="0"/>
        </w:rPr>
        <w:t xml:space="preserve">* Deliverable 1, 2, and must be combined into one Word file</w:t>
      </w:r>
    </w:p>
    <w:p w:rsidR="00000000" w:rsidDel="00000000" w:rsidP="00000000" w:rsidRDefault="00000000" w:rsidRPr="00000000" w14:paraId="00000023">
      <w:pPr>
        <w:rPr/>
      </w:pPr>
      <w:r w:rsidDel="00000000" w:rsidR="00000000" w:rsidRPr="00000000">
        <w:rPr>
          <w:rtl w:val="0"/>
        </w:rPr>
        <w:t xml:space="preserve">* Presentation file must be in PowerPoint format and submitted together with the Word file containing 1, 2, and 3.</w:t>
      </w:r>
    </w:p>
    <w:p w:rsidR="00000000" w:rsidDel="00000000" w:rsidP="00000000" w:rsidRDefault="00000000" w:rsidRPr="00000000" w14:paraId="00000024">
      <w:pPr>
        <w:rPr/>
      </w:pPr>
      <w:r w:rsidDel="00000000" w:rsidR="00000000" w:rsidRPr="00000000">
        <w:rPr>
          <w:rtl w:val="0"/>
        </w:rPr>
        <w:t xml:space="preserve">** Deliverables must be submitted to the Blackboard (no email attachment will be accepted)</w:t>
      </w:r>
    </w:p>
    <w:p w:rsidR="00000000" w:rsidDel="00000000" w:rsidP="00000000" w:rsidRDefault="00000000" w:rsidRPr="00000000" w14:paraId="00000025">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Helvetica Neue">
    <w:embedBold w:fontKey="{00000000-0000-0000-0000-000000000000}" r:id="rId1" w:subsetted="0"/>
    <w:embedBoldItalic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AIT624/COSC612               Term Project    Phase I                Spring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F3E83"/>
    <w:rPr>
      <w:rFonts w:ascii="Calibri" w:cs="Times New Roman" w:eastAsia="Malgun Gothic"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F3E83"/>
    <w:pPr>
      <w:tabs>
        <w:tab w:val="center" w:pos="4680"/>
        <w:tab w:val="right" w:pos="9360"/>
      </w:tabs>
    </w:pPr>
  </w:style>
  <w:style w:type="character" w:styleId="HeaderChar" w:customStyle="1">
    <w:name w:val="Header Char"/>
    <w:basedOn w:val="DefaultParagraphFont"/>
    <w:link w:val="Header"/>
    <w:uiPriority w:val="99"/>
    <w:rsid w:val="000F3E83"/>
    <w:rPr>
      <w:rFonts w:ascii="Calibri" w:cs="Times New Roman" w:eastAsia="Malgun Gothic" w:hAnsi="Calibri"/>
    </w:rPr>
  </w:style>
  <w:style w:type="paragraph" w:styleId="Footer">
    <w:name w:val="footer"/>
    <w:basedOn w:val="Normal"/>
    <w:link w:val="FooterChar"/>
    <w:uiPriority w:val="99"/>
    <w:unhideWhenUsed w:val="1"/>
    <w:rsid w:val="000F3E83"/>
    <w:pPr>
      <w:tabs>
        <w:tab w:val="center" w:pos="4680"/>
        <w:tab w:val="right" w:pos="9360"/>
      </w:tabs>
      <w:spacing w:after="0" w:line="240" w:lineRule="auto"/>
    </w:pPr>
  </w:style>
  <w:style w:type="character" w:styleId="FooterChar" w:customStyle="1">
    <w:name w:val="Footer Char"/>
    <w:basedOn w:val="DefaultParagraphFont"/>
    <w:link w:val="Footer"/>
    <w:uiPriority w:val="99"/>
    <w:rsid w:val="000F3E83"/>
    <w:rPr>
      <w:rFonts w:ascii="Calibri" w:cs="Times New Roman" w:eastAsia="Malgun Gothic" w:hAnsi="Calibri"/>
    </w:rPr>
  </w:style>
  <w:style w:type="paragraph" w:styleId="ListParagraph">
    <w:name w:val="List Paragraph"/>
    <w:basedOn w:val="Normal"/>
    <w:uiPriority w:val="34"/>
    <w:qFormat w:val="1"/>
    <w:rsid w:val="000F3E8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bold.ttf"/><Relationship Id="rId2" Type="http://schemas.openxmlformats.org/officeDocument/2006/relationships/font" Target="fonts/HelveticaNeue-boldItalic.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7nJNPs1AdXOBPk21YzqqgzU/Y8w==">AMUW2mWzx1l1p5btZnjyuMnL2c/j6TzZn1QLqPXimmI9uIKgO7czSlDbApB3PjxErL8D5xZqis5t8ZDNw5OPaaRuX2uKQ5VCQ8qF29eRjY1sasnHaZXeuBY=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2023-02-03T00:15:00Z</dcterms:created>
  <dc:creator>Computer Science</dc:creator>
</cp:coreProperties>
</file>