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Phase II deliverables:    </w:t>
      </w:r>
    </w:p>
    <w:p w:rsidR="00000000" w:rsidDel="00000000" w:rsidP="00000000" w:rsidRDefault="00000000" w:rsidRPr="00000000" w14:paraId="00000002">
      <w:pPr>
        <w:ind w:left="2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Due date:  April 12, 2022</w:t>
      </w:r>
    </w:p>
    <w:p w:rsidR="00000000" w:rsidDel="00000000" w:rsidP="00000000" w:rsidRDefault="00000000" w:rsidRPr="00000000" w14:paraId="00000003">
      <w:pPr>
        <w:ind w:left="2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quality of the deliverables will be measured by: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Completeness, (all functionalities that satisfies the requirements)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Consistency, and (description and functions should be used in a consistent way)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Traceability (should be able to trace from requirements to test case and user manual in terms of functionalities)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Phase II:  complete the SDD by referencing the sample table of contents in the IEEE Std 1016-1998 (annex A). Detailed description is in the Clause 6 of the standard.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following items need to be included in the SDD as a supplement or as a part: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Entity Relationship Diagram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ff9900" w:val="clear"/>
          <w:rtl w:val="0"/>
        </w:rPr>
        <w:t xml:space="preserve">as a part of 3.3 – Data Decomposition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May be used for data decomposition section in IEEE SDD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Class diagram may be used in place of Entity Relationship Diagram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Database schema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Show all the tables that are used by your project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Graphical User Interface (GUI) (include as 5.3 – User Interface)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Menu screens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Input screens and output screen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GUI Transition Diagram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magenta"/>
          <w:rtl w:val="0"/>
        </w:rPr>
        <w:t xml:space="preserve">include as 5.4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Must include all the GUIs used in the system.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Identify all the events can cause a transition from one GUI to another, e.g., “click submit button”.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Each transition event must be used with an arrow that connects one GUI to another with direction.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Must show all possible transitions (by referencing usage scenarios)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You may use your user story to verify the sequence of transitions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Traceability table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include as 4.4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You only need to list the IDs and names of each of the following items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Map each user story to: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Use cases 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A list of use case(s) for each user story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Corresponding sequence diagrams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Activity diagrams 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A list of activity diagram ID(s) for each user story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GUI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18"/>
          <w:szCs w:val="1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magenta"/>
          <w:rtl w:val="0"/>
        </w:rPr>
        <w:t xml:space="preserve">A set of corresponding GUI names that are used in each user story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User manual 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Corresponding user manual section ID(s) for each user story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table will have 5 columns (user story, use case, activity diagram, GUI,  and User Manual)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Use case,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, class diagram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, and activity diagram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include as 3.4)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All the users and features (functionalities) in your application must be covered by at least one use case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Sequence diagrams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Sequence diagrams may be used to represent dependency and sequence of activities in each use case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Each nontrivial use case must have corresponding sequence diagram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yellow"/>
          <w:rtl w:val="0"/>
        </w:rPr>
        <w:t xml:space="preserve">One sequence diagram may cover more than one use case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f9900" w:val="clear"/>
          <w:rtl w:val="0"/>
        </w:rPr>
        <w:t xml:space="preserve">Class diagram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Structure of the proposed system in terms of constituent classes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Activity diagram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18"/>
          <w:szCs w:val="1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A flow chart like UML diagram needs to be drawn for each use case (enhancement from phase I)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User manual that illustrates all the features of the system from a user’s point of view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include as 5.5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User manual must have corresponding numbering and heading for each feature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Whenever necessary, GUI must be used to illustrate features in the system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presentation file that represents phase II deliverables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well-documented Software Design Document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Items 1 through 7 must be in one WORD file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Meeting minutes (per meeting)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Responsibility of each team member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has been done by each member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Any issues or any other topics discussed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each member plan on doing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Attendance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