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DM Sans" w:cs="DM Sans" w:eastAsia="DM Sans" w:hAnsi="DM Sans"/>
          <w:b/>
          <w:bCs/>
          <w:color w:val="0D1B2A"/>
          <w:sz w:val="64"/>
          <w:szCs w:val="64"/>
        </w:rPr>
        <w:t xml:space="preserve">AURKEY</w:t>
      </w:r>
    </w:p>
    <w:p>
      <w:pPr>
        <w:spacing w:after="80" w:before="0"/>
      </w:pPr>
      <w:r>
        <w:rPr>
          <w:rFonts w:ascii="DM Sans" w:cs="DM Sans" w:eastAsia="DM Sans" w:hAnsi="DM Sans"/>
          <w:color w:val="C9A84C"/>
          <w:sz w:val="28"/>
          <w:szCs w:val="28"/>
        </w:rPr>
        <w:t xml:space="preserve">Plataforma de Identidade Digital Soberana</w:t>
      </w:r>
    </w:p>
    <w:p>
      <w:pPr>
        <w:pBdr>
          <w:bottom w:val="single" w:color="C9A84C" w:sz="8" w:space="1"/>
        </w:pBdr>
        <w:spacing w:after="200" w:before="200"/>
      </w:pPr>
    </w:p>
    <w:p>
      <w:pPr>
        <w:spacing w:after="60" w:before="0"/>
      </w:pPr>
      <w:r>
        <w:rPr>
          <w:rFonts w:ascii="DM Sans" w:cs="DM Sans" w:eastAsia="DM Sans" w:hAnsi="DM Sans"/>
          <w:b/>
          <w:bCs/>
          <w:color w:val="0D1B2A"/>
          <w:sz w:val="22"/>
          <w:szCs w:val="22"/>
        </w:rPr>
        <w:t xml:space="preserve">PROMPT TÉCNICO PARA DESENVOLVEDOR</w:t>
      </w:r>
    </w:p>
    <w:p>
      <w:pPr>
        <w:spacing w:after="40" w:before="0"/>
      </w:pPr>
      <w:r>
        <w:rPr>
          <w:rFonts w:ascii="DM Sans" w:cs="DM Sans" w:eastAsia="DM Sans" w:hAnsi="DM Sans"/>
          <w:color w:val="7A6A58"/>
          <w:sz w:val="18"/>
          <w:szCs w:val="18"/>
        </w:rPr>
        <w:t xml:space="preserve">Versão 1.0 · Junho 2026 · Documento Confidencial</w:t>
      </w:r>
    </w:p>
    <w:p>
      <w:pPr>
        <w:spacing w:after="300" w:before="0"/>
      </w:pPr>
      <w:r>
        <w:rPr>
          <w:rFonts w:ascii="DM Sans" w:cs="DM Sans" w:eastAsia="DM Sans" w:hAnsi="DM Sans"/>
          <w:i/>
          <w:iCs/>
          <w:color w:val="3D3028"/>
          <w:sz w:val="19"/>
          <w:szCs w:val="19"/>
        </w:rPr>
        <w:t xml:space="preserve">Todas as funcionalidades, telas, lógica de negócio, regulatório, APIs e diferenciais competitivos documentados para implementação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9A84C"/>
                <w:sz w:val="26"/>
                <w:szCs w:val="26"/>
              </w:rPr>
              <w:t xml:space="preserve">11 Telas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E2D5BE"/>
                <w:sz w:val="16"/>
                <w:szCs w:val="16"/>
              </w:rPr>
              <w:t xml:space="preserve">MVP completo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9A84C"/>
                <w:sz w:val="26"/>
                <w:szCs w:val="26"/>
              </w:rPr>
              <w:t xml:space="preserve">8 Inovações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E2D5BE"/>
                <w:sz w:val="16"/>
                <w:szCs w:val="16"/>
              </w:rPr>
              <w:t xml:space="preserve">vs concorrentes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9A84C"/>
                <w:sz w:val="26"/>
                <w:szCs w:val="26"/>
              </w:rPr>
              <w:t xml:space="preserve">13 Regulações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E2D5BE"/>
                <w:sz w:val="16"/>
                <w:szCs w:val="16"/>
              </w:rPr>
              <w:t xml:space="preserve">BCB·COAF·LGPD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C9A84C"/>
                <w:sz w:val="26"/>
                <w:szCs w:val="26"/>
              </w:rPr>
              <w:t xml:space="preserve">5 Módulos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E2D5BE"/>
                <w:sz w:val="16"/>
                <w:szCs w:val="16"/>
              </w:rPr>
              <w:t xml:space="preserve">B2C + B2B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1. Visão Geral do Produto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 Aurkey é a infraestrutura nacional de identidade digital reutilizável do Brasil. O equivalente ao SingPass de Cingapura ou ao BankID da Suécia — mas construído pela iniciativa privada, para o mercado brasileiro, com soberania total do usuário sobre seus dados.</w:t>
      </w:r>
    </w:p>
    <w:p>
      <w:pPr>
        <w:spacing w:after="80" w:before="60"/>
      </w:pPr>
      <w:r>
        <w:rPr>
          <w:rFonts w:ascii="DM Sans" w:cs="DM Sans" w:eastAsia="DM Sans" w:hAnsi="DM Sans"/>
          <w:i/>
          <w:iCs/>
          <w:color w:val="C9A84C"/>
          <w:sz w:val="20"/>
          <w:szCs w:val="20"/>
        </w:rPr>
        <w:t xml:space="preserve">"O Google Login do mercado financeiro brasileiro" — o usuário valida CPF, documentos e biometria uma única vez e compartilha com qualquer parceiro com 1 toque.</w:t>
      </w:r>
    </w:p>
    <w:p>
      <w:pPr>
        <w:pBdr>
          <w:bottom w:val="single" w:color="E2D5BE" w:sz="6" w:space="1"/>
        </w:pBdr>
        <w:spacing w:after="200" w:before="200"/>
      </w:pP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1.1 Posicionamento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1"/>
              <w:left w:val="single" w:color="D85A30" w:sz="12"/>
              <w:bottom w:val="single" w:color="D85A30" w:sz="1"/>
              <w:right w:val="single" w:color="D85A3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URGÊNCIA: Jumio lançou identidade reutilizável no Brasil em out/2025 e expandiu para toda a América Latina em abr/2026. Sumsub já opera Reusable KYC com fintechs brasileiras. A janela de vantagem existe mas se estreita.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20"/>
        <w:gridCol w:w="1120"/>
        <w:gridCol w:w="1120"/>
        <w:gridCol w:w="1120"/>
        <w:gridCol w:w="1120"/>
        <w:gridCol w:w="1160"/>
      </w:tblGrid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Dimensão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Sumsub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Jumio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Trulioo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Onfido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GOV.BR</w:t>
            </w:r>
          </w:p>
        </w:tc>
        <w:tc>
          <w:tcPr>
            <w:tcW w:type="dxa" w:w="1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✦ AURKEY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Identidade reutilizável (usuário)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 B2B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 B2B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 Gov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B2B2C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Controle granular (níveis 0–5)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 3 nív.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6 níveis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App para cidadão gerenciar dados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Integração Receita Federal / CPF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✔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via Serpro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Open Finance BR (dados financeiros)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ÚNICO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Dado de saúde emergencial (QR)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ÚNICO MUNDO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KYB (verificação de empresas)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✔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✔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CNPJ nativo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Conformidade BCB / COAF / PLD-FT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✔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Nativo BR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Modelo B2C freemium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Trust Score 0–1000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ÚNICO BR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Credencial DID/W3C Blockchain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Parcial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</w:t>
            </w:r>
          </w:p>
        </w:tc>
      </w:tr>
      <w:tr>
        <w:tc>
          <w:tcPr>
            <w:tcW w:type="dxa" w:w="26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0D1B2A"/>
                <w:sz w:val="16"/>
                <w:szCs w:val="16"/>
              </w:rPr>
              <w:t xml:space="preserve">Know Your Agent (KYA)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✔ Global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7A6A58"/>
                <w:sz w:val="16"/>
                <w:szCs w:val="16"/>
              </w:rPr>
              <w:t xml:space="preserve">✗</w:t>
            </w:r>
          </w:p>
        </w:tc>
        <w:tc>
          <w:tcPr>
            <w:tcW w:type="dxa" w:w="1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BF0D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6000"/>
                <w:sz w:val="16"/>
                <w:szCs w:val="16"/>
              </w:rPr>
              <w:t xml:space="preserve">✔ Versão BR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2. Modelo de Negócio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2.1 Estrutura B2B2C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 Aurkey opera em três camadas simultâneas: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B2C: Usuário final (cidadão) — gerencia sua identidade soberana via app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B2B: Empresas parceiras — consomem dados verificados via API e Partner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B2G: Governo — integração com Serpro, Receita Federal e Open Finance BCB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2.2 Níveis de Permissão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560"/>
        <w:gridCol w:w="320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Dados incluídos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Custo B2B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Presença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Apenas confirma que o usuário existe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Contato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Nome, e-mail, telefone verificados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R$ 2/acesso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Identidade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CPF, RG, endereço, selfie biométrica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R$ 5/acesso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Renda, score, histórico Open Finance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R$ 15/acesso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Dossiê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+ Saúde, jurídico, empresarial KYB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R$ 30/acesso</w:t>
            </w:r>
          </w:p>
        </w:tc>
      </w:tr>
      <w:tr>
        <w:tc>
          <w:tcPr>
            <w:tcW w:type="dxa" w:w="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Emergência</w:t>
            </w:r>
          </w:p>
        </w:tc>
        <w:tc>
          <w:tcPr>
            <w:tcW w:type="dxa" w:w="3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8"/>
                <w:szCs w:val="18"/>
              </w:rPr>
              <w:t xml:space="preserve">QR com tipo sanguíneo, alergias, medicamentos</w:t>
            </w:r>
          </w:p>
        </w:tc>
        <w:tc>
          <w:tcPr>
            <w:tcW w:type="dxa" w:w="3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Gratuito (reputacional)</w:t>
            </w:r>
          </w:p>
        </w:tc>
      </w:tr>
    </w:tbl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2.3 Fontes de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B2B por validação: R$ 2–30 por acesso conforme nível (PF); R$ 10–100 (PJ/KYB)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SaaS mensal: R$ 2.900 (Starter, 500 val.) · R$ 9.900 (Business, 2.500 val.) · Enterprise sob consulta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Bridge: comissão sobre crédito e seguros cruzados (1–3%)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Contratos governamentais: infraestrutura pública GOV.BR e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B2C Premium: freemium 12 meses → R$ 9,90/mês para Níveis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Aurkey Gold: comissão sobre resgates de milhas e cashback (parceiros LATAM, Nubank, etc.)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2.4 Projeções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Ano 1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Ano 3</w:t>
            </w:r>
          </w:p>
        </w:tc>
      </w:tr>
      <w:tr>
        <w:tc>
          <w:tcPr>
            <w:tcW w:type="dxa" w:w="3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D85A30"/>
                <w:sz w:val="18"/>
                <w:szCs w:val="18"/>
              </w:rPr>
              <w:t xml:space="preserve">Receita: R$480K</w:t>
            </w:r>
          </w:p>
          <w:p>
            <w:r>
              <w:rPr>
                <w:rFonts w:ascii="DM Sans" w:cs="DM Sans" w:eastAsia="DM Sans" w:hAnsi="DM Sans"/>
                <w:color w:val="D85A30"/>
                <w:sz w:val="18"/>
                <w:szCs w:val="18"/>
              </w:rPr>
              <w:t xml:space="preserve">Despesas: R$1,8M</w:t>
            </w:r>
          </w:p>
          <w:p>
            <w:r>
              <w:rPr>
                <w:rFonts w:ascii="DM Sans" w:cs="DM Sans" w:eastAsia="DM Sans" w:hAnsi="DM Sans"/>
                <w:color w:val="D85A30"/>
                <w:sz w:val="18"/>
                <w:szCs w:val="18"/>
              </w:rPr>
              <w:t xml:space="preserve">Resultado: -R$1,3M</w:t>
            </w:r>
          </w:p>
        </w:tc>
        <w:tc>
          <w:tcPr>
            <w:tcW w:type="dxa" w:w="3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85FA5"/>
                <w:sz w:val="18"/>
                <w:szCs w:val="18"/>
              </w:rPr>
              <w:t xml:space="preserve">Receita: R$3,6M</w:t>
            </w:r>
          </w:p>
          <w:p>
            <w:r>
              <w:rPr>
                <w:rFonts w:ascii="DM Sans" w:cs="DM Sans" w:eastAsia="DM Sans" w:hAnsi="DM Sans"/>
                <w:color w:val="185FA5"/>
                <w:sz w:val="18"/>
                <w:szCs w:val="18"/>
              </w:rPr>
              <w:t xml:space="preserve">Despesas: R$3,2M</w:t>
            </w:r>
          </w:p>
          <w:p>
            <w:r>
              <w:rPr>
                <w:rFonts w:ascii="DM Sans" w:cs="DM Sans" w:eastAsia="DM Sans" w:hAnsi="DM Sans"/>
                <w:color w:val="185FA5"/>
                <w:sz w:val="18"/>
                <w:szCs w:val="18"/>
              </w:rPr>
              <w:t xml:space="preserve">Resultado: +R$400K</w:t>
            </w:r>
          </w:p>
        </w:tc>
        <w:tc>
          <w:tcPr>
            <w:tcW w:type="dxa" w:w="31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D9E75"/>
                <w:sz w:val="18"/>
                <w:szCs w:val="18"/>
              </w:rPr>
              <w:t xml:space="preserve">Receita: R$14M</w:t>
            </w:r>
          </w:p>
          <w:p>
            <w:r>
              <w:rPr>
                <w:rFonts w:ascii="DM Sans" w:cs="DM Sans" w:eastAsia="DM Sans" w:hAnsi="DM Sans"/>
                <w:color w:val="1D9E75"/>
                <w:sz w:val="18"/>
                <w:szCs w:val="18"/>
              </w:rPr>
              <w:t xml:space="preserve">Despesas: R$7M</w:t>
            </w:r>
          </w:p>
          <w:p>
            <w:r>
              <w:rPr>
                <w:rFonts w:ascii="DM Sans" w:cs="DM Sans" w:eastAsia="DM Sans" w:hAnsi="DM Sans"/>
                <w:color w:val="1D9E75"/>
                <w:sz w:val="18"/>
                <w:szCs w:val="18"/>
              </w:rPr>
              <w:t xml:space="preserve">Resultado: +R$7M (margem 50%)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3. Especificação Completa das 11 Telas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 MVP é um app mobile-first (max-width 390px). Design system: Cormorant Garamond (headings) + DM Sans (corpo). Paleta: Navy #0D1B2A · Gold #C9A84C · Green #1D9E75 · Red #D85A30 · Blue #185FA5 · Background #FDFAF5.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0 — Splash /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Logo Aurkey centralizado com ícone de chave dourada (68x68px, border-radius 18px)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Tagline: "Identidade Digital Soberana" em uppercase, letter-spacing .18em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escuro com 3 passos animados (sdot-act · sdot-wait · sdot-wait) explicando o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CTA primário: "Criar minha identidade digital" → Tela de verificação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CTA secundário: "Entrar" → Home (usuários existentes)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CTA terciário: "Cadastrar como parceiro" → Tela de cadastro B2B (Tela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Background: var(--navy). Sem bottom nav nesta tela.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1 — Home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Header: logo + avatar usuário (iniciais) + ícone de sino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identidade escuro (cd): nome, CPF mascarado ***.xxx.xxx-**, Trust Score com barra de progresso, ícone QR clicável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Widget Aurkey Gold: tier badge + pontos atuais + barra progresso para próximo nível + link para Tela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Lista de 4 níveis de permissão (0-5) com indicador visual de status (Ativo/Pendente/Inativo) e barra de progresso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Grid 2x2 de acesso rápido: Credencial DID (→Tela 7) + Compliance Copilot (→Tela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Bottom nav: Início · Docs · Compartilhar · Histórico · Gold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2 — Verificação de Documentos (4 passos)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1: CPF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Barra de progresso de 4 pips no topo (dp0–dp3)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Campo de input mascarado para CPF (000.000.000-00)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 dourado: aviso de criptografia AES-256 e direito de revogação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Botão CTA: "Verificar CPF →" → avança para Passo 2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2: DOCUMENTO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Frente do documento: área clicável 100% width × 110px, borda dashed dourada. Ao clicar: muda para fundo verde com check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Verso do documento: mesma mecânica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Pips atualizados (dp0–dp1 dourados)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3: SELFIE BIOMÉTRICA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Anel circular 140x140px com ícone de usuário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Ao tocar: borda vira verde, ícone vira check, texto do botão muda para "Selfie capturada — Continuar ✓"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com dicas (iluminação, sem óculos, olhar câmera)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Nota: "Liveness detection — prova que é humano real"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4: SUCESSO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Check verde animado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com 4 verificações concluídas: CPF (Receita Federal) · Documento (OCR + Serpro) · Biometria (Datavalid 85M CNHs) · Liveness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Callout: próximo passo → conectar Open Finance para +68 pts no Trust Score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3 — Histórico de Acessos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Header padrão com ícone de filtro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Grid 2x2 de métricas: total de acessos + empresas ativas (cards dourados)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Lista de acessos com: ícone colorido por categoria · nome da empresa · tipo de acesso · data/hora · pill de nível (lv1–lv5 com cores distintas)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Empresas exibidas: Nubank (Nível 2) · QuintoAndar (Nível 3) · Shopee (Nível 1) · Unimed SP (Nível 5) · Porto Seguro (Nível 2)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4 — Compartilhamento de Identidade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 dourado mostrando empresa solicitante, nível pedido e timer de expiração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branco com toggles individuais por campo: Nome · CPF verificado · Endereço · Selfie biométrica · E-mail (inicialmente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de configuração: duração (30 dias) + aviso de revogabilidade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Botão "Autorizar" → mostra confirmação verde + redireciona para Histórico após 2s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Botão "Recusar" → volta para Home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5 — Open Finance Bridge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Inspirado na análise competitiva: INVENÇÃO ÚNICA — nenhum player combina KYC + Open Finance em 1 consentimento granular. Regulado pelo BCB como ITP.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 azul explicando o diferencial irreproduzível vs Jumio/Sumsub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Diagrama em camadas: KYC (Níveis 1–2, verde/ativo) + flecha "↕ 1 consentimento unificado" + Open Finance (Nível 3, azul/com botão "Conectar")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Modal de consentimento ao clicar em "Conectar": toggles por tipo de dado (saldo, renda, score) com aviso regulatório BCB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Grid 2x2 de dados verificados: Renda R$8.400 · Score 782 · Histórico 4,2 anos · Restrições COAF: Limpo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 explicando impacto B2B: crédito aprovado em 30 segundos vs 3 dias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6 — QR Emergência (Nível 5)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DIFERENCIAL ÚNICO MUNDIAL — nenhum player global oferece dado de saúde emergencial por QR sem senha, offline, sem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escuro com badge "🚨 EMERGÊNCIA" vermelho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QR Code visual (5x5 grid simulado) no canto superior direito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Grid de dados médicos: Tipo sanguíneo (O+, em vermelho grande) · Alergias (Penicilina + Dipirona leve) · Medicamentos em uso (chips: Losartana 50mg + AAS 100mg) · Plano de saúde (Unimed SP, número do cartão) · Contato emergencial (nome + telefone)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Badge de doador de órgãos (verde "SIM")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Nota: "Sem internet · Sem senha" (canto inferior)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Seção de configuração com toggles para cada tipo de 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Botão: "Baixar QR para case do celular"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Histórico de escaneamentos: UPA · hospital · farmácia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7 — Credencial DID / W3C Blockchain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Inspirado em Sumsub + Chainlink (mai/2026). Versão brasileira do Self-Sovereign Identity para expansão LATAM.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gradient (navy → #1a3a5c) com badge "Aurkey Verifiable Credential"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Nome do usuário · DID: aurkey:br:AK-[id] · Grid 2x2: Nível verificado · Status (verde "Válida") · Emissor · Data de emissão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Hash blockchain (monospace, cor dourada)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Grid 3x2 de países LATAM: 🇧🇷 Brasil (verde, nativo) · 🇦🇷 🇨🇴 (em homologação) · 🇲🇽 🇨🇱 🇵🇪 (roadmap Q3–Q4, opacity 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Nota sobre ZKP: "Prove que tem mais de 18 anos sem revelar a data de nascimento. Padrão W3C/DID — mesmo do eIDAS 2.0 europeu."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Botões: "Baixar credencial" + "Compartilhar"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8 — Aurkey Gold (Gamificação)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Sistema de pontuação e recompensas para reduzir fricção no onboarding. Transforma verificação obrigatória em recompensa.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 escuro com tier badge (👑 Gold) e pontuação atual em Cormorant Garamond 52px dourado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Barra de progresso para próximo nível (Platinum = 7.500 pts)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1D9E75" w:val="clear"/>
        </w:rPr>
        <w:t xml:space="preserve">  MISSÕES ATIVAS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Missão card clicável: ao clicar → marca como done (fundo verde), exibe overlay de celebração com pontos ganhos + saldo atualizado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Missão especial parceiro (background navy): LATAM Pass · Desafio Ouro (+5.000 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Missões: Selfie biométrica (+1.200) · Open Finance (+2.000) · 1ª autorização (+500) · Indicação (+300) · LATAM conta (+5.000) · Nubank conta (+3.500)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RESGATES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Lista de recompensas com logo colorido: LATAM Pass 500 milhas (2.000 pts) · GOL Smiles 600 milhas (2.000 pts) · Nubank cashback R$15 (1.500 pts) · Amazon gift card R$10 (1.000 pts) · iFood R$15 (1.200 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Overlay de celebração: emoji troféu + título + pontos ganhos + saldo atualizado + botão fechar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Lógica JS: pontuação somada em tempo real, atualiza display, missão marcada como concluída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9 — Compliance Copilot (IA)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Inspirado em Sumsub "Summy". Versão treinada nas regulações brasileiras — diferencial para fechar contratos com bancos Tier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Header do copilot com status "ativo" (dot verde piscando)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Callout dourado listando regulações indexadas: BCB 3.978/2020 · COAF IN 161 · LGPD · CMN 4.893/2021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Chat funcional: área de mensagens + input + botão enviar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Mensagem inicial do AI explicando capacidades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Respostas pré-configuradas por palavra-chave: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"PEP" → explica threshold R$10K, Art.23 BCB 3.978/2020, revisão semestral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"LGPD" → base legal para biometria, DPIA, retenção máxima 5 anos, ANPD 2023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"COAF" → prazo 24h SISCOAF, operações em espécie R$50K automático, COAF IN 161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"Open Finance" → licença ITP BCB 277/2022, Diretório de Participantes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Default → resposta genérica com fontes citadas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Cada resposta inclui chips de fontes regulatórias em monospace dourado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Tela 10 — Cadastro Parceiro B2B (4 passos)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Header navy com nome "Aurkey for Business", progresso em 4 pips dourados, botão cancelar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1: Dados da empresa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Campos: Razão Social · CNPJ (mascarado) · Setor (select: Banco/Fintech/Imobiliária/Saúde/E-commerce/Seguros) · Website · Contato técnico + e-mail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2: Escolha do plano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Starter: R$2.900/mês · 500 val. · Níveis 1–2 · Suporte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Business (recomendado): R$9.900/mês · 2.500 val. · Níveis 1–3 · API REST · Webhook · Suporte prioritário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Enterprise: Sob consulta · Ilimitado · Níveis 1–5 · SLA 99,9% · Gerente dedicado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Seleção interativa: borda dourada + fundo gold-pale no selecionado, ícone de check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3: Integração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API Key gerada (monospace, parcialmente mascarada) com botões "Copiar" e "Regenerar"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Campo de URL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Toggles de eventos: identity.approved (on) · trust_score.updated (on) · access.revoked (off) · kya.unauthorized (on)</w:t>
      </w:r>
    </w:p>
    <w:p>
      <w:pPr>
        <w:spacing w:after="40" w:before="160"/>
      </w:pPr>
      <w:r>
        <w:rPr>
          <w:rFonts w:ascii="DM Sans" w:cs="DM Sans" w:eastAsia="DM Sans" w:hAnsi="DM Sans"/>
          <w:b/>
          <w:bCs/>
          <w:color w:val="FFFFFF"/>
          <w:sz w:val="16"/>
          <w:szCs w:val="16"/>
          <w:shd w:fill="C9A84C" w:val="clear"/>
        </w:rPr>
        <w:t xml:space="preserve">  PASSO 4: Confirmação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Check verde + "Parceiro cadastrado!"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Resumo: Plano · Validações incluídas · Níveis · Trust Score (incluído) · KYA (incluído)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Próximos passos: SDK → sandbox → produção → CSM em 24h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4. As 8 Inovações da Análise Competitiva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4.1 Partner Studio — Workflow Builder No-Code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Onfido Studio + Sumsub Workflow Orchestration. Nossa vantagem: inclui nós de Open Finance, COAF e Serpro que nenhum estúdio global oferece para o mercado brasileiro.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Canvas visual drag-and-drop para montar fluxos de verificação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Biblioteca de nós: CPF/Serpro · Biometria facial · Open Finance · Check COAF/AML · KYB/CNPJ · Dados de saúde · KYA ·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Lógica condicional: "SE risco alto → documento físico + revisão manual"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Publicar fluxo em tempo real sem deploy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Métricas de impacto: integração em 4h (vs 3 semanas sem Studio) · -60% no CAC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Biblioteca de templates: Onboarding Fintech · Aluguel de imóvel · Plano de saúde · KYB Empresarial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4.2 Trust Score — Score Dinâmico 0–1000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Trulioo Risk Scoring + Sumsub Risk Score. Nossa versão: combina dados governamentais reais (Receita Federal) com Open Finance e comportamento — nenhum player brasileiro faz isso.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Score 0–1000 composto por 4 dimensões com pesos: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Verificação de identidade (max 300): CPF · Documento · Biometria · Endereço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Consistência Receita Federal (max 200): dados batem com Serpro/Datavalid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(max 250): conta vinculada · renda · score Serasa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Histórico de compartilhamentos (max 250): acessos · incidentes · tempo de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Lógica de aprovação para parceiros: 800+ = auto-aprovado · 600–799 = monitoramento · &lt;600 = revisão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Gamificação: usuário vê como melhorar o score (+68 pts Open Finance, +35 pts QR emergência, +20 pts DID)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4.3 Identity Graph — Rede de Confiança Brasileira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Jumio Identity Graph. Nossa vantagem: nasce integrado à Receita Federal e COAF — grafo com dados governamentais reais, não apenas comportamentais.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Cada validação de CPF enriches o grafo com dados oficiais (Serpro/Receita Federal)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Rede de confiança: aprovação no parceiro A beneficia parceiro B com custo reduzido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Detecção cross-partner: identidade fraudulenta sinalizada para todos os parceiros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Fast-lane: usuário com Trust Score 800+ e histórico no grafo → aprovação instantânea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Alertas automáticos: fracionamento suspeito · anomalia de comportamento · padrão de fraude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4.4 Know Your Agent (KYA) — Verificação de Agentes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Sumsub KYA lançado jan/2026. Adaptado para o mercado financeiro brasileiro: todo agente de IA que executa operação via Open Finance precisa de token KYA vinculado à identidade Aurkey do titular.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Emissão de tokens KYA com permissões granulares: Pode consultar saldo · Pode propor crédito · NÃO pode transferir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Token com validade configurável (padrão: 6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Log completo de operações por agente: timestamp · ação · status · token verificado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Bloqueio automático de agentes não autorizados com notificação ao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Alinhado com regulação BCB: rastreabilidade de operações automáticas em Open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Gerenciamento: listar agentes ativos · revogar · alterar permissões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4.5 QR Emergência — O Cofre da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1"/>
              <w:left w:val="single" w:color="D85A30" w:sz="12"/>
              <w:bottom w:val="single" w:color="D85A30" w:sz="1"/>
              <w:right w:val="single" w:color="D85A3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INVENÇÃO ÚNICA MUNDIAL: Nenhum player — nacional ou global — faz isso de forma integrada. Único feature de identidade digital que pode salvar uma vida. Diferencial reputacional impossível de replicar sem anos de parcerias com hospitais e SUS.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QR Code permanente (embutível em case de celular ou etiqueta NFC)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Dados visíveis: tipo sanguíneo · alergias (com severidade) · medicamentos em uso · plano de saúde + número do cartão · contato de emergência · doador de órgãos (sim/não)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Funciona OFFLINE — não precisa de internet nem de desbloqueio do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Configuração granular: usuário define o que é visível para cada tipo de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Log de escaneamentos com timestamp, local e tipo de acesso (emergência · admissão · farmácia)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Histórico: mostra quem acessou e quando, com informação da instituição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Parcerias necessárias: SUS · hospitais públicos e privados · SAMU · CFM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4.6 Open Finance Bridge — Dado Financeiro como Identidade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single" w:color="185FA5" w:sz="12"/>
              <w:bottom w:val="single" w:color="185FA5" w:sz="1"/>
              <w:right w:val="single" w:color="185FA5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INVENÇÃO ÚNICA NACIONAL: Nenhum player — nacional ou global — combina KYC + Open Finance em um único consentimento granular. Regulado pelo Banco Central como ITP.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Único consentimento unificado: usuário autoriza KYC (Nível 2) + Open Finance (Nível 3) em uma 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Dados financeiros como identidade verificada: renda · score · histórico · restrições COAF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Para fintechs de crédito: elimina dois processos separados → aprovação em 30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Licença necessária: ITP (Resolução BCB 277/2022)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Integração com Diretório de Participantes do Open Finance 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Consentimento revogável por instituição separadamente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4.7 Credencial DID/W3C — Identidade Portátil para LATAM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9BB4" w:sz="1"/>
              <w:left w:val="single" w:color="8B9BB4" w:sz="12"/>
              <w:bottom w:val="single" w:color="8B9BB4" w:sz="1"/>
              <w:right w:val="single" w:color="8B9BB4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Sumsub + Chainlink (mai/2026). Versão brasileira do movimento global Self-Sovereign Identity (SSI). Abre mercado de exportação da Aurkey para toda a América Latina.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Padrão W3C DID + Verifiable Credentials — mesmo adotado pelo eIDAS 2.0 europeu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Hash imutável ancorado em blockchain pública — verificável sem depender dos servidores Aurkey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Zero Knowledge Proof (ZKP): provar atributo sem revelar dado (ex: maioridade sem data de nascimento)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Portátil: empresa colombiana verifica usuário brasileiro sem integração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Roadmap de países: Brasil (nativo) → Argentina + Colômbia (homologação) → México + Chile + Peru (Q3–Q4)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Emitida automaticamente ao completar verificação Nível 2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4.8 Compliance Copilot — IA para Regulação Brasileira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Inspirado em: Sumsub "Summy" AI Copilot. Nossa versão: treinada nas regulações brasileiras que o Summy não conhece. Justifica contratos SaaS de R$50K+/mês com bancos Tier 1.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Regulações indexadas: Circular BCB 3.978/2020 (PLD-FT) · CMN 4.893/2021 (segurança cibernética) · LGPD 13.709/2018 · COAF IN 161/2023 · Resolução BCB 277/2022 (Open Finance)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Chat natural com citação automática das fontes regulatórias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Casos de uso: análise de risco PEP · base legal para biometria · prazo COAF · licença ITP · DPIA para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Integração com histórico do parceiro: "Este usuário atinge threshold de reporte?"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Argumento de venda C-level: "Não é uma ferramenta de KYC. É inteligência regulatória."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5. Arquitetura Técnica Recomendada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5.1 Stack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Tecnologia recomendada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App mobile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React Native ou Flutter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iOS + Android. Expo aceitável para MVP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Node.js (FastAPI como alternativa)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REST + WebSockets para eventos real-time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PostgreSQL (RDS) + Redis cache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Redis para sessões e filas de validação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Cloud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AWS (preferencialmente) ou GCP Brasil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Dados DEVEM estar em região BR (LGPD)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AWS KMS + AES-256 por campo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CPF jamais em texto puro no banco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Biometria/OCR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Serpro Datavalid + AWS Rekognition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Datavalid para validar contra CNH (85M)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Open Finance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SDK do Open Finance Brasil (BCB)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Após licença ITP ser obtida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Blockchain (DID)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Hyperledger Fabric ou Ethereum L2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Para emissão de Verifiable Credentials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Partner Studio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React Flow (canvas) + Node backend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Drag-and-drop de nós de workflow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Compliance AI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Claude API + RAG sobre PDFs regulatórios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Fontes indexadas: BCB, COAF, LGPD, CMN</w:t>
            </w:r>
          </w:p>
        </w:tc>
      </w:tr>
      <w:tr>
        <w:tc>
          <w:tcPr>
            <w:tcW w:type="dxa" w:w="2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8"/>
                <w:szCs w:val="18"/>
              </w:rPr>
              <w:t xml:space="preserve">OAuth 2.0 + PKCE + MFA obrigatório</w:t>
            </w:r>
          </w:p>
        </w:tc>
        <w:tc>
          <w:tcPr>
            <w:tcW w:type="dxa" w:w="328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8"/>
                <w:szCs w:val="18"/>
              </w:rPr>
              <w:t xml:space="preserve">Biometria como segundo fator</w:t>
            </w:r>
          </w:p>
        </w:tc>
      </w:tr>
    </w:tbl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5.2 APIs Externas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Serpro ConsultaCPF: validação em tempo real com a Receita Federal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Serpro Datavalid: biometria facial contra base CNH (85M registros)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Serpro AIBio: verificação biométrica avançada (300M faces, 3B digitais)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Brasil (Banco Central): após licença ITP — renda, score,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AWS Rekognition (fallback biometria) ou Idwall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Serasa / SPC: score de crédito (Nível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CID (DATASUS): base de medicamentos e CID para Nível 5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5.3 Endpoints Principais da API Aurkey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POST /v1/identity/validate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Body: { user_id, level (0–5), include_trust_score: bool, partner_token }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Response: { status, trust_score, level_verified, latency_ms, verifiable_credential_hash }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GET /v1/identity/{id}/trust-score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Response: { score (0–1000), components: { identity, receita_federal, open_finance, history }, tier }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POST /v1/openfinance/request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Body: { user_id, institution_id, consent_scope: ["balance","income","credit_score"] }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Response: { consent_url, expires_in, state_token }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POST /v1/kya/token/issue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Body: { agent_id, owner_identity_id, permissions: ["balance.read","credit.propose"], expires_at }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GET /v1/did/{did}/credential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Response: Verifiable Credential W3C JSON-LD + blockchain_hash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POST /v1/emergency-qr/generate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Body: { user_id, visible_fields: ["blood_type","allergies","medications","insurance","emergency_contact"] }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WS  /v1/events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Eventos: identity.approved · identity.denied · trust_score.updated · access.revoked · kya.unauthorized_attempt · emergency_qr.scanned</w:t>
      </w:r>
    </w:p>
    <w:p>
      <w:pPr>
        <w:spacing w:after="0" w:before="8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D5BE"/>
          <w:sz w:val="18"/>
          <w:szCs w:val="18"/>
        </w:rPr>
        <w:t xml:space="preserve">POST /v1/studio/workflow/publish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Body: { partner_id, workflow_json, version }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5.4 Segurança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AES-256 por campo sensível — CPF, biometria, dados de saúde JAMAIS em texto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Chave de criptografia separada por usuário (AWS KMS)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TLS 1.3 em todas as comunicações — HTTP sem TLS proibido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MFA obrigatório: todos os usuários + todos os funcionários + todos os parceiros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Zero Trust: cada serviço só acessa seu próprio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Logs de auditoria imutáveis: cada acesso a dado sensível é registrado com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Pen test obrigatório ANTES de ir para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Liveness detection para prevenir ataques de foto/deepfake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Rate limiting por usuário, por IP e por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Dados em repouso: encrypted at rest (AWS RDS com encryption + S3 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Dados em trânsito: TLS 1.3 com certificado EV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6. Roadmap Regulatório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6.1 Fases de Licenciamento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520"/>
        <w:gridCol w:w="220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Licença</w:t>
            </w:r>
          </w:p>
        </w:tc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O que habilita</w:t>
            </w:r>
          </w:p>
        </w:tc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Prazo estimado</w:t>
            </w:r>
          </w:p>
        </w:tc>
      </w:tr>
      <w:tr>
        <w:tc>
          <w:tcPr>
            <w:tcW w:type="dxa" w:w="1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7"/>
                <w:szCs w:val="17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Correspondente Bancário</w:t>
            </w:r>
          </w:p>
        </w:tc>
        <w:tc>
          <w:tcPr>
            <w:tcW w:type="dxa" w:w="35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7"/>
                <w:szCs w:val="17"/>
              </w:rPr>
              <w:t xml:space="preserve">Operar legalmente sem licença completa do BCB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Imediato</w:t>
            </w:r>
          </w:p>
        </w:tc>
      </w:tr>
      <w:tr>
        <w:tc>
          <w:tcPr>
            <w:tcW w:type="dxa" w:w="1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7"/>
                <w:szCs w:val="17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ITP — Resolução BCB 277/2022</w:t>
            </w:r>
          </w:p>
        </w:tc>
        <w:tc>
          <w:tcPr>
            <w:tcW w:type="dxa" w:w="35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7"/>
                <w:szCs w:val="17"/>
              </w:rPr>
              <w:t xml:space="preserve">Open Finance · dados financeiros · Nível 3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6–12 meses</w:t>
            </w:r>
          </w:p>
        </w:tc>
      </w:tr>
      <w:tr>
        <w:tc>
          <w:tcPr>
            <w:tcW w:type="dxa" w:w="1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7"/>
                <w:szCs w:val="17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CMN 4.893/2021</w:t>
            </w:r>
          </w:p>
        </w:tc>
        <w:tc>
          <w:tcPr>
            <w:tcW w:type="dxa" w:w="35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7"/>
                <w:szCs w:val="17"/>
              </w:rPr>
              <w:t xml:space="preserve">Segurança cibernética — exigido por bancos Tier 1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Pós-MVP</w:t>
            </w:r>
          </w:p>
        </w:tc>
      </w:tr>
      <w:tr>
        <w:tc>
          <w:tcPr>
            <w:tcW w:type="dxa" w:w="1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7"/>
                <w:szCs w:val="17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SOC 2 Type II</w:t>
            </w:r>
          </w:p>
        </w:tc>
        <w:tc>
          <w:tcPr>
            <w:tcW w:type="dxa" w:w="35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7"/>
                <w:szCs w:val="17"/>
              </w:rPr>
              <w:t xml:space="preserve">Clientes internacionais · expansão LATAM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Série A</w:t>
            </w:r>
          </w:p>
        </w:tc>
      </w:tr>
      <w:tr>
        <w:tc>
          <w:tcPr>
            <w:tcW w:type="dxa" w:w="1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9A84C"/>
                <w:sz w:val="17"/>
                <w:szCs w:val="17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ISO 27001</w:t>
            </w:r>
          </w:p>
        </w:tc>
        <w:tc>
          <w:tcPr>
            <w:tcW w:type="dxa" w:w="352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3D3028"/>
                <w:sz w:val="17"/>
                <w:szCs w:val="17"/>
              </w:rPr>
              <w:t xml:space="preserve">Contratos governamentais · hospitais</w:t>
            </w:r>
          </w:p>
        </w:tc>
        <w:tc>
          <w:tcPr>
            <w:tcW w:type="dxa" w:w="22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Série A+</w:t>
            </w:r>
          </w:p>
        </w:tc>
      </w:tr>
    </w:tbl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6.2 Obrigações LGPD para o Desenvolvedor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DPO nomeado e registrado na ANPD antes do 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ROPA: documento listando todos os tratamentos de dados, base legal e prazo de retenção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DPIA obrigatória antes de processar biometria (dado sensível art. 11 LGPD)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Plano de resposta a incidentes: 72 horas para notificar ANPD em caso de vazamento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Portal do titular: o usuário deve poder ver, corrigir, exportar e deletar seus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Consentimento granular: separado por tipo de dado, fácil de revogar individualmente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Política de privacidade em linguagem simples, sem juridiquês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Retenção máxima: biometria 5 anos · CPF indefinido (dado público) · dados de saúde 5 anos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7. Design System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7.1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444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Aplicação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Navy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#0D1B2A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Principal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Headers, cards escuros, sidebar, status bar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#C9A84C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Destaque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CTAs primários, bordas de foco, números importantes, ícone de marca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Gold Pale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#FAF6EE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Fundo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Cards de destaque, backgrounds de alerta dourado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Gold Border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#E2D5BE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Borda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Divisores, bordas de input, separadores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#1D9E75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Sucesso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Tags verificado, toggles ativos, check marks, barra de progresso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Red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#D85A30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Alerta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Tags de erro, alertas críticos, badge de emergência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Blue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#185FA5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Info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Tags informativas, botões secundários, nível 3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#FDFAF5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Fundo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Fundo geral do app, cor base das telas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Ink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#1A1410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Texto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Texto principal, headings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Ink Mid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#3D3028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Texto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Descrições, labels</w:t>
            </w:r>
          </w:p>
        </w:tc>
      </w:tr>
      <w:tr>
        <w:tc>
          <w:tcPr>
            <w:tcW w:type="dxa" w:w="180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D1B2A"/>
                <w:sz w:val="17"/>
                <w:szCs w:val="17"/>
              </w:rPr>
              <w:t xml:space="preserve">Ink Light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3028"/>
                <w:sz w:val="17"/>
                <w:szCs w:val="17"/>
              </w:rPr>
              <w:t xml:space="preserve">#7A6A58</w:t>
            </w:r>
          </w:p>
        </w:tc>
        <w:tc>
          <w:tcPr>
            <w:tcW w:type="dxa" w:w="156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7A6A58"/>
                <w:sz w:val="17"/>
                <w:szCs w:val="17"/>
              </w:rPr>
              <w:t xml:space="preserve">Texto</w:t>
            </w:r>
          </w:p>
        </w:tc>
        <w:tc>
          <w:tcPr>
            <w:tcW w:type="dxa" w:w="4440"/>
            <w:tcBorders>
              <w:top w:val="single" w:color="E2D5BE" w:sz="1"/>
              <w:left w:val="single" w:color="E2D5BE" w:sz="1"/>
              <w:bottom w:val="single" w:color="E2D5BE" w:sz="1"/>
              <w:right w:val="single" w:color="E2D5B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7"/>
                <w:szCs w:val="17"/>
              </w:rPr>
              <w:t xml:space="preserve">Labels uppercase, texto de apoio</w:t>
            </w:r>
          </w:p>
        </w:tc>
      </w:tr>
    </w:tbl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7.2 Tipografia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Cormorant Garamond (Bold 700, SemiBold 600): headings grandes, números de destaque (pontos, scores, valores financeiros)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DM Sans (Regular 400, Medium 500, SemiBold 600): corpo de texto, labels, botões, UI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JetBrains Mono (Regular 400, Medium 500): código, API keys, hashes blockchain, CPFs mascarados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Tamanhos: display 52–64px · h1 32px · h2 26px · h3 22px · body 13–14px · label 10px uppercase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7.3 Componentes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Cards: .cw (branco, border .5px #E2D5BE, radius 12px, padding 14px) · .cd (navy) · .cgold (gold-pale, border gold-light)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Botões: .btn-gold (background gold, text white, full width, radius 10px, padding 11px) · .btn-out (outline, border #E2D5BE)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Tags/Pills: .tg (verde) · .ta (amarelo) · .tr (vermelho) · .tb (azul) · .tn (dourado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Level Pills: lv0 (cinza) · lv1 (verde) · lv2 (amarelo) · lv3 (azul) · lv4 (roxo) · lv5 (vermelho)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Toggle: 38x21px, verde quando ON (#1D9E75), cinza quando OFF, bolinha branca deslizando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Progress Bar: 4px, radius 100px, gradient dourado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Alerts: radius 10px, border-left 4px colorido, ícone SVG à esquerda, texto à direita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Step Dots (onboarding): sdot-act (dourado), sdot-done (verde), sdot-wait (cinza)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Bottom Nav: 5 ícones SVG sem fill, stroke #B5A898 inativo, stroke gold ativo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7.4 Animações e Microinterações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fadein: opacity 0→1 + translateY 5px→0 em 180ms — todas as telas ao abrir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pulse: opacity 1→.4→1 em 2s loop — indicador de status "ao vivo" (Copilot, agentes KYA)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Toggle: transition background + left 150ms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Botões: opacity .8 ao :active (tap feedback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Overlay de celebração: aparece com setTimeout, fecha com botão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Captura de documento: background muda para verde, borda solid, ícone muda para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Chat AI: resposta aparece após 700ms timeout (sensação de "pensando")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8. Roadmap de Desenvolvimento por Fase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0 — MVP Visual (R$ 0, hoje)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Objetivo: protótipo interativo para demos de investidores e LOIs de parceiros. NÃO precisa de backend real.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Registrar marca Aurkey no INPI (Classe 42) — URGENTE, antes de qualquer divulgação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Protótipo HTML/React das 11 telas com navegação real entre elas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10 calls de validação com gerentes de produto de fintechs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1 LOI (Carta de Intenção) de parceiro confirmando interesse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Pitch deck de 10 slides + one-pager para investidores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1 — Time e Empresa (R$ 500, mês 1–3)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Abrir empresa (SAS ou MEI, ~R$ 500 em cartório)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Recrutar CTO co-fundador (20–35% equity + vesting 4 anos com cliff 1 ano)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Advisor jurídico especializado em fintech + LGPD (3–7% equity)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Assinar SHA (acordo de co-fundadores) com IP assignment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Abrir conta PJ (Nubank PJ ou Inter, gratuito)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2 — Protótipo No-Code (R$ 1–2K, mês 2–5)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Registrar domínio aurkey.com.br (Registro.br ~R$ 40/ano)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Landing page de parceiros com formulário de interesse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Protótipo no-code no Bubble.io ou FlutterFlow com as 11 telas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Apresentar para 5 fintechs pequenas — meta: 1 LOI confirmada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3 — Aceleradoras (você recebe R$, mês 4–9)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Inscrever em mínimo 3 aceleradoras simultâneas: Fenasbac Next · InovaBra (Bradesco) · ACE Startups · Cubo Itaú · Distrito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Participar de 1 hackathon de fintech (FEBRABAN Tech · Arena Open Finance)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Buscar investidor anjo via Anjos do Brasil e ABVCAP (meta: R$ 200–500K)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Montar data room: pitch deck · business plan · LOIs · acordo de sócios · certidão empresa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4 — MVP Real em Produção (R$ 200–500K, mês 8–14)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Contratar 3–5 desenvolvedores: 1 fullstack sênior · 1 mobile · 1 backend/segurança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Implementar stack: Node.js + React Native + PostgreSQL + AWS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Integrar Serpro (ConsultaCPF + Datavalid) — diferencial irreproduzível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Nomear DPO externo e registrar na ANPD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Contratar pen test antes de ir para produção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Lançar com 1 parceiro piloto (mesmo gratuito no início)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Implementar Partner Studio (maior gap vs concorrentes Jumio/Sumsub)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Iniciar processo de licença ITP junto ao BCB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Fase 5 — Escala Nacional (R$ 20–80M, mês 14+)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Série A com valuation R$ 150M+ (meta: 10+ parceiros B2B · 500K usuários)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Nível 3 operacional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QR Emergência (Nível 5) com parcerias hospitalares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Know Your Agent (KYA) para mercado de agentes de IA no Brasil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Credencial DID/W3C para expansão LATAM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SOC 2 Type II + ISO 27001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Contrato com GOV.BR ou banco Tier 1 (Itaú/Bradesco)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9. Diferenciais Irreproduzíveis (Moat)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As vantagens que um player global (Jumio, Sumsub, Trulioo, Onfido) NÃO consegue replicar nos próximos 3–5 anos por razões técnicas, regulatórias ou de mercado: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Integração governamental nativa: Receita Federal (CPF), Serpro Datavalid (biometria CNH/300M faces), COAF (PLD-FT). Nenhuma empresa americana ou israelense consegue isso sem 3+ anos de homologações e contratos com o governo federal brasileiro.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Brasil como dado de identidade: único player que pode agregar renda, score e histórico financeiro via Open Finance e distribuir como dado verificado. Regulado pelo BCB — framework que nenhum player global tem no Brasil.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Dado de saúde emergencial (QR Code Nível 5): o único feature de identidade digital que pode salvar uma vida. Irreproduzível sem anos de parcerias com SUS, hospitais e CFM.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Soberania do cidadão (Níveis 0–5): o usuário decide o que compartilha, com quem, por quanto tempo, e revoga com 1 toque. Todos os concorrentes são B2B — a empresa decide, não o cidadão.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KYB nativo brasileiro: CNPJ + beneficiários finais + sócios + situação Receita Federal + restrições COAF. Trulioo tem KYB global mas sem regras locais brasileiras.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Modelo B2C + preço em reais: todos os concorrentes globais cobram em dólares para empresas. A Aurkey cobra em reais e tem modelo B2C (freemium). Flywheel: mais usuários → mais valor para parceiros → mais receita → mais integrações.</w:t>
      </w:r>
    </w:p>
    <w:p>
      <w:pPr>
        <w:pBdr>
          <w:bottom w:val="single" w:color="C9A84C" w:sz="8" w:space="1"/>
        </w:pBdr>
        <w:spacing w:after="200" w:before="200"/>
      </w:pP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Parcerias Estratégicas Irreproduzíveis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Serpro: cliente e parceiro — consumir Datavalid (biometria) + ConsultaCPF (Receita Federal em tempo real). A Aurkey pode ser a "face pública" do Serpro — a camada B2C que eles nunca vão construir.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GOV.BR: a Aurkey é o "GOV.BR do setor privado". Aceitar conta GOV.BR Ouro como validação automática no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Open Finance BCB: único player que pode fazer ITP integrado com identidade soberana do usuário.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DM Sans" w:cs="DM Sans" w:eastAsia="DM Sans" w:hAnsi="DM Sans"/>
          <w:b/>
          <w:bCs/>
          <w:color w:val="0D1B2A"/>
          <w:sz w:val="32"/>
          <w:szCs w:val="32"/>
        </w:rPr>
        <w:t xml:space="preserve">10. Instruções Diretas ao Desenvolvedor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A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A1410"/>
                <w:sz w:val="19"/>
                <w:szCs w:val="19"/>
              </w:rPr>
              <w:t xml:space="preserve">LEIA ANTES DE COMEÇAR: Este documento define o produto completo. Não implemente funcionalidades fora deste spec sem validação com o fundador. Cada detalhe de UX foi pensado estrategicamente.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10.1 Prioridades de Implementação (ordem)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0 (Splash) + Tela 1 (Home) + Tela 2 (Verificação de documentos) — fluxo core do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Trust Score com composição visual (ring animado)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4 (Compartilhamento) com toggles granulares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3 (Histórico) com level pills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8 (Aurkey Gold) com missões e pontuação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6 (QR Emergência) — diferencial mais impactante para demos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9 (Compliance Copilot) — fecha contratos com bancos Tier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5 (Open Finance Bridge) — requer licença ITP do BCB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7 (Credencial DID) — requer integração blockchain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Tela 10 (Cadastro Parceiro) + Partner Studio — B2B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Identity Graph + KYA — fase de escala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10.2 O que NÃO fazer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usar bordas muito espessas — todas as bordas são .5px exceto foco/selecionado (1.5px dourado)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usar Inter, Roboto, Arial ou System fonts — apenas DM Sans + Cormorant Garamond + JetBrains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usar purple/violeta no design — não pertence à paleta Aurkey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colocar CPF, biometria ou dados de saúde em texto puro em NENHUM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implementar Open Finance antes de obter licença ITP do BCB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ir para produção sem pen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usar localStorage/sessionStorage para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Não colocar API keys no frontend — sempre via variáveis de ambiente no backend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10.3 Referências de Código</w:t>
      </w:r>
    </w:p>
    <w:p>
      <w:pPr>
        <w:spacing w:after="80" w:before="6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O protótipo HTML funcional completo (aurkey_mvp_v2.html) foi entregue junto a este documento. Use-o como referência visual definitiva — todo o CSS, componentes e lógica de navegação estão documentados nele.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Navegação entre telas: função go(n) — troca display:flex/none por classe .on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Animação de telas: @keyframes fadein com opacity + translateY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Toggle: classes .on/.off com ::after deslizando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Trust Score ring: SVG com stroke-dasharray + stroke-dashoffset calculado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Chat AI: respostas por word matching + setTimeout(700ms) para sensação de "pensando"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Celebração Gold: overlay flex, setTimeout para fechar, somador de pontos em JS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Captura de documento: substituição de innerHTML + mudança de classes CSS</w:t>
      </w:r>
    </w:p>
    <w:p>
      <w:pPr>
        <w:pStyle w:val="Heading2"/>
        <w:pBdr>
          <w:bottom w:val="single" w:color="C9A84C" w:sz="4" w:space="1"/>
        </w:pBdr>
        <w:spacing w:after="100" w:before="280"/>
      </w:pPr>
      <w:r>
        <w:rPr>
          <w:rFonts w:ascii="DM Sans" w:cs="DM Sans" w:eastAsia="DM Sans" w:hAnsi="DM Sans"/>
          <w:b/>
          <w:bCs/>
          <w:color w:val="0D1B2A"/>
          <w:sz w:val="26"/>
          <w:szCs w:val="26"/>
        </w:rPr>
        <w:t xml:space="preserve">10.4 Entregáveis Esperados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App mobile React Native (iOS + Android) com as 11 telas especificadas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Backend Node.js com todos os endpoints documentados na Seção 5.3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Integração Serpro: ConsultaCPF + Datavalid (biometria)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Sistema de Trust Score com cálculo real dos 4 componentes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Partner Studio: canvas drag-and-drop com os 8 tipos de nós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Compliance Copilot: chat com RAG sobre as 5 regulações indexadas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Sistema Aurkey Gold: pontuação, missões, resgates, integração LATAM/Nubank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QR Emergência com geração offline e log de escaneamentos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Documentação técnica da API em formato OpenAPI 3.0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DM Sans" w:cs="DM Sans" w:eastAsia="DM Sans" w:hAnsi="DM Sans"/>
          <w:color w:val="1A1410"/>
          <w:sz w:val="20"/>
          <w:szCs w:val="20"/>
        </w:rPr>
        <w:t xml:space="preserve">Suite de testes de segurança + relatório de pen test</w:t>
      </w:r>
    </w:p>
    <w:p>
      <w:pPr>
        <w:pBdr>
          <w:bottom w:val="single" w:color="C9A84C" w:sz="8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DM Sans" w:cs="DM Sans" w:eastAsia="DM Sans" w:hAnsi="DM Sans"/>
          <w:b/>
          <w:bCs/>
          <w:color w:val="0D1B2A"/>
          <w:sz w:val="22"/>
          <w:szCs w:val="22"/>
        </w:rPr>
        <w:t xml:space="preserve">Aurkey · Identidade Digital Soberana</w:t>
      </w:r>
    </w:p>
    <w:p>
      <w:pPr>
        <w:spacing w:after="80" w:before="0"/>
        <w:jc w:val="center"/>
      </w:pPr>
      <w:r>
        <w:rPr>
          <w:rFonts w:ascii="DM Sans" w:cs="DM Sans" w:eastAsia="DM Sans" w:hAnsi="DM Sans"/>
          <w:i/>
          <w:iCs/>
          <w:color w:val="C9A84C"/>
          <w:sz w:val="20"/>
          <w:szCs w:val="20"/>
        </w:rPr>
        <w:t xml:space="preserve">"Protegidos como ouro. Acessíveis com uma única chave."</w:t>
      </w:r>
    </w:p>
    <w:p>
      <w:pPr>
        <w:spacing w:after="0" w:before="0"/>
        <w:jc w:val="center"/>
      </w:pPr>
      <w:r>
        <w:rPr>
          <w:rFonts w:ascii="DM Sans" w:cs="DM Sans" w:eastAsia="DM Sans" w:hAnsi="DM Sans"/>
          <w:color w:val="7A6A58"/>
          <w:sz w:val="16"/>
          <w:szCs w:val="16"/>
        </w:rPr>
        <w:t xml:space="preserve">Prompt Técnico v1.0 · Junho 2026 · Documento confidencial · Uso restrito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5BE" w:sz="4" w:space="1"/>
      </w:pBdr>
    </w:pPr>
    <w:r>
      <w:rPr>
        <w:rFonts w:ascii="DM Sans" w:cs="DM Sans" w:eastAsia="DM Sans" w:hAnsi="DM Sans"/>
        <w:color w:val="7A6A58"/>
        <w:sz w:val="16"/>
        <w:szCs w:val="16"/>
      </w:rPr>
      <w:t xml:space="preserve">Aurkey · Identidade Digital Soberana · Documento confidencial · Uso restrito · </w:t>
    </w:r>
    <w:fldSimple w:instr="PAGE">
      <w:r>
        <w:t xml:space="preserve">18pt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</w:pPr>
    <w:r>
      <w:rPr>
        <w:rFonts w:ascii="DM Sans" w:cs="DM Sans" w:eastAsia="DM Sans" w:hAnsi="DM Sans"/>
        <w:b/>
        <w:bCs/>
        <w:color w:val="0D1B2A"/>
        <w:sz w:val="18"/>
        <w:szCs w:val="18"/>
      </w:rPr>
      <w:t xml:space="preserve">Aurkey </w:t>
    </w:r>
    <w:r>
      <w:rPr>
        <w:rFonts w:ascii="DM Sans" w:cs="DM Sans" w:eastAsia="DM Sans" w:hAnsi="DM Sans"/>
        <w:color w:val="7A6A58"/>
        <w:sz w:val="18"/>
        <w:szCs w:val="18"/>
      </w:rPr>
      <w:t xml:space="preserve">· Prompt Técnico para Desenvolvedor · v1.0 · Confidencial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DM Sans" w:cs="DM Sans" w:eastAsia="DM Sans" w:hAnsi="DM Sans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DM Sans" w:cs="DM Sans" w:eastAsia="DM Sans" w:hAnsi="DM Sans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DM Sans" w:cs="DM Sans" w:eastAsia="DM Sans" w:hAnsi="DM Sans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2026-06-05T10:24:16.640Z</dcterms:created>
  <dcterms:modified xsi:type="dcterms:W3CDTF">2026-06-05T10:24:16.654Z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