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5="http://schemas.microsoft.com/office/word/2012/wordml" xmlns:o="urn:schemas-microsoft-com:office:office" xmlns:wpg="http://schemas.microsoft.com/office/word/2010/wordprocessingGroup" xmlns:mc="http://schemas.openxmlformats.org/markup-compatibility/2006" xmlns:w14="http://schemas.microsoft.com/office/word/2010/wordml" xmlns:w="http://schemas.openxmlformats.org/wordprocessingml/2006/main" xmlns:r="http://schemas.openxmlformats.org/officeDocument/2006/relationships" xmlns:v="urn:schemas-microsoft-com:vml" xmlns:w10="urn:schemas-microsoft-com:office:word" xmlns:wp="http://schemas.openxmlformats.org/drawingml/2006/wordprocessingDrawing" xmlns:wps="http://schemas.microsoft.com/office/word/2010/wordprocessingShape" xmlns:wp14="http://schemas.microsoft.com/office/word/2010/wordprocessingDrawing" mc:Ignorable="w14 wp14 w15">
  <w:body>
    <w:p>
      <w:r>
        <w:t xml:space="preserve">Sabe como é
Sei não
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