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Forest Report - Total Rent</w:t>
      </w:r>
    </w:p>
    <w:p>
      <w:pPr>
        <w:pStyle w:val="Heading1"/>
      </w:pPr>
      <w:r>
        <w:t>SCENARIO: N6 - NO IMPUTATION - DEBUG</w:t>
      </w:r>
    </w:p>
    <w:p>
      <w:pPr>
        <w:pStyle w:val="Heading2"/>
      </w:pPr>
      <w:r>
        <w:t>Model Target</w:t>
      </w:r>
    </w:p>
    <w:p>
      <w:r>
        <w:t>Target variable: obj_totalRent</w:t>
      </w:r>
    </w:p>
    <w:p>
      <w:r>
        <w:t>Description: Total Rent</w:t>
      </w:r>
    </w:p>
    <w:p>
      <w:r>
        <w:t>Unit: EUR/month</w:t>
      </w:r>
    </w:p>
    <w:p>
      <w:r>
        <w:t>The target variable represents total monthly rent. Living space is included as an explanatory variable.</w:t>
      </w:r>
    </w:p>
    <w:p>
      <w:pPr>
        <w:pStyle w:val="Heading2"/>
      </w:pPr>
      <w:r>
        <w:t>PLZ Observation Scenario</w:t>
      </w:r>
    </w:p>
    <w:p>
      <w:r>
        <w:t>Scenario name: N6 - NO IMPUTATION - DEBUG</w:t>
      </w:r>
    </w:p>
    <w:p>
      <w:r>
        <w:t>Model target: obj_totalRent</w:t>
      </w:r>
    </w:p>
    <w:p>
      <w:r>
        <w:t>Minimum number of observations per PLZ: 6</w:t>
      </w:r>
    </w:p>
    <w:p>
      <w:r>
        <w:t>Number of model features before preprocessing: 23</w:t>
      </w:r>
    </w:p>
    <w:p>
      <w:r>
        <w:t>Model features:</w:t>
      </w:r>
    </w:p>
    <w:p>
      <w:pPr>
        <w:pStyle w:val="ListBullet"/>
      </w:pPr>
      <w:r>
        <w:t>obj_heatingType</w:t>
      </w:r>
    </w:p>
    <w:p>
      <w:pPr>
        <w:pStyle w:val="ListBullet"/>
      </w:pPr>
      <w:r>
        <w:t>obj_ExclusiveExpose</w:t>
      </w:r>
    </w:p>
    <w:p>
      <w:pPr>
        <w:pStyle w:val="ListBullet"/>
      </w:pPr>
      <w:r>
        <w:t>obj_regio1</w:t>
      </w:r>
    </w:p>
    <w:p>
      <w:pPr>
        <w:pStyle w:val="ListBullet"/>
      </w:pPr>
      <w:r>
        <w:t>obj_balcony</w:t>
      </w:r>
    </w:p>
    <w:p>
      <w:pPr>
        <w:pStyle w:val="ListBullet"/>
      </w:pPr>
      <w:r>
        <w:t>obj_cellar</w:t>
      </w:r>
    </w:p>
    <w:p>
      <w:pPr>
        <w:pStyle w:val="ListBullet"/>
      </w:pPr>
      <w:r>
        <w:t>obj_hasKitchen</w:t>
      </w:r>
    </w:p>
    <w:p>
      <w:pPr>
        <w:pStyle w:val="ListBullet"/>
      </w:pPr>
      <w:r>
        <w:t>obj_picturecount</w:t>
      </w:r>
    </w:p>
    <w:p>
      <w:pPr>
        <w:pStyle w:val="ListBullet"/>
      </w:pPr>
      <w:r>
        <w:t>obj_lift</w:t>
      </w:r>
    </w:p>
    <w:p>
      <w:pPr>
        <w:pStyle w:val="ListBullet"/>
      </w:pPr>
      <w:r>
        <w:t>obj_petsAllowed</w:t>
      </w:r>
    </w:p>
    <w:p>
      <w:pPr>
        <w:pStyle w:val="ListBullet"/>
      </w:pPr>
      <w:r>
        <w:t>obj_condition</w:t>
      </w:r>
    </w:p>
    <w:p>
      <w:pPr>
        <w:pStyle w:val="ListBullet"/>
      </w:pPr>
      <w:r>
        <w:t>obj_livingSpace</w:t>
      </w:r>
    </w:p>
    <w:p>
      <w:pPr>
        <w:pStyle w:val="ListBullet"/>
      </w:pPr>
      <w:r>
        <w:t>obj_typeOfFlat</w:t>
      </w:r>
    </w:p>
    <w:p>
      <w:pPr>
        <w:pStyle w:val="ListBullet"/>
      </w:pPr>
      <w:r>
        <w:t>obj_garden</w:t>
      </w:r>
    </w:p>
    <w:p>
      <w:pPr>
        <w:pStyle w:val="ListBullet"/>
      </w:pPr>
      <w:r>
        <w:t>obj_barrierFree</w:t>
      </w:r>
    </w:p>
    <w:p>
      <w:pPr>
        <w:pStyle w:val="ListBullet"/>
      </w:pPr>
      <w:r>
        <w:t>obj_energyType_cat</w:t>
      </w:r>
    </w:p>
    <w:p>
      <w:pPr>
        <w:pStyle w:val="ListBullet"/>
      </w:pPr>
      <w:r>
        <w:t>obj_hasNumberOfFloorsInfo</w:t>
      </w:r>
    </w:p>
    <w:p>
      <w:pPr>
        <w:pStyle w:val="ListBullet"/>
      </w:pPr>
      <w:r>
        <w:t>obj_numberOfFloors_num</w:t>
      </w:r>
    </w:p>
    <w:p>
      <w:pPr>
        <w:pStyle w:val="ListBullet"/>
      </w:pPr>
      <w:r>
        <w:t>obj_hasParkingInfo</w:t>
      </w:r>
    </w:p>
    <w:p>
      <w:pPr>
        <w:pStyle w:val="ListBullet"/>
      </w:pPr>
      <w:r>
        <w:t>obj_noParkSpaces_num</w:t>
      </w:r>
    </w:p>
    <w:p>
      <w:pPr>
        <w:pStyle w:val="ListBullet"/>
      </w:pPr>
      <w:r>
        <w:t>obj_hasLastRefurbishInfo</w:t>
      </w:r>
    </w:p>
    <w:p>
      <w:pPr>
        <w:pStyle w:val="ListBullet"/>
      </w:pPr>
      <w:r>
        <w:t>obj_yearsSinceLastRefurbish</w:t>
      </w:r>
    </w:p>
    <w:p>
      <w:pPr>
        <w:pStyle w:val="ListBullet"/>
      </w:pPr>
      <w:r>
        <w:t>obj_buildingAge</w:t>
      </w:r>
    </w:p>
    <w:p>
      <w:pPr>
        <w:pStyle w:val="ListBullet"/>
      </w:pPr>
      <w:r>
        <w:t>obj_yearsBetweenConstructionAndRefurbish</w:t>
      </w:r>
    </w:p>
    <w:p>
      <w:pPr>
        <w:pStyle w:val="Heading2"/>
      </w:pPr>
      <w:r>
        <w:t>Global Outlier Clipping</w:t>
      </w:r>
    </w:p>
    <w:p>
      <w:r>
        <w:t>Enabled: True</w:t>
      </w:r>
    </w:p>
    <w:p>
      <w:r>
        <w:t>Mode: remove_rows</w:t>
      </w:r>
    </w:p>
    <w:p>
      <w:r>
        <w:t>Tail percentage per side: 0.25%</w:t>
      </w:r>
    </w:p>
    <w:p>
      <w:r>
        <w:t>Target clipping enabled: True</w:t>
      </w:r>
    </w:p>
    <w:p>
      <w:r>
        <w:t>Excluded features: []</w:t>
      </w:r>
    </w:p>
    <w:p>
      <w:r>
        <w:t>Variables monitored: 8</w:t>
      </w:r>
    </w:p>
    <w:p>
      <w:r>
        <w:t>Variables that triggered outliers: 8</w:t>
      </w:r>
    </w:p>
    <w:p>
      <w:r>
        <w:t>Rows removed by outlier rule: 1449</w:t>
      </w:r>
    </w:p>
    <w:p>
      <w:r>
        <w:t>Detailed outlier listings are hidden to keep the report concise. Use this summary to compare scenarios.</w:t>
      </w:r>
    </w:p>
    <w:p>
      <w:pPr>
        <w:pStyle w:val="Heading2"/>
      </w:pPr>
      <w:r>
        <w:t>PLZ Group Filtering</w:t>
      </w:r>
    </w:p>
    <w:p>
      <w:r>
        <w:t>Rows before PLZ filtering: 61166</w:t>
      </w:r>
    </w:p>
    <w:p>
      <w:r>
        <w:t>PLZ groups before filtering: 5496</w:t>
      </w:r>
    </w:p>
    <w:p>
      <w:r>
        <w:t>Rows after PLZ filtering: 54369</w:t>
      </w:r>
    </w:p>
    <w:p>
      <w:r>
        <w:t>PLZ groups after filtering: 2385</w:t>
      </w:r>
    </w:p>
    <w:p>
      <w:r>
        <w:t>Removed PLZ groups: 3111</w:t>
      </w:r>
    </w:p>
    <w:p>
      <w:r>
        <w:t>Examples of removed PLZ groups:</w:t>
      </w:r>
    </w:p>
    <w:p>
      <w:r>
        <w:t>71384: n=5</w:t>
      </w:r>
    </w:p>
    <w:p>
      <w:r>
        <w:t>74078: n=5</w:t>
      </w:r>
    </w:p>
    <w:p>
      <w:r>
        <w:t>64404: n=5</w:t>
      </w:r>
    </w:p>
    <w:p>
      <w:r>
        <w:t>83024: n=5</w:t>
      </w:r>
    </w:p>
    <w:p>
      <w:r>
        <w:t>26639: n=5</w:t>
      </w:r>
    </w:p>
    <w:p>
      <w:r>
        <w:t>22297: n=5</w:t>
      </w:r>
    </w:p>
    <w:p>
      <w:r>
        <w:t>53859: n=5</w:t>
      </w:r>
    </w:p>
    <w:p>
      <w:r>
        <w:t>55283: n=5</w:t>
      </w:r>
    </w:p>
    <w:p>
      <w:r>
        <w:t>47839: n=5</w:t>
      </w:r>
    </w:p>
    <w:p>
      <w:r>
        <w:t>22159: n=5</w:t>
      </w:r>
    </w:p>
    <w:p>
      <w:r>
        <w:t>71116: n=5</w:t>
      </w:r>
    </w:p>
    <w:p>
      <w:r>
        <w:t>86956: n=5</w:t>
      </w:r>
    </w:p>
    <w:p>
      <w:r>
        <w:t>13589: n=5</w:t>
      </w:r>
    </w:p>
    <w:p>
      <w:r>
        <w:t>13583: n=5</w:t>
      </w:r>
    </w:p>
    <w:p>
      <w:r>
        <w:t>67550: n=5</w:t>
      </w:r>
    </w:p>
    <w:p>
      <w:r>
        <w:t>24106: n=5</w:t>
      </w:r>
    </w:p>
    <w:p>
      <w:r>
        <w:t>86551: n=5</w:t>
      </w:r>
    </w:p>
    <w:p>
      <w:r>
        <w:t>37688: n=5</w:t>
      </w:r>
    </w:p>
    <w:p>
      <w:r>
        <w:t>15711: n=5</w:t>
      </w:r>
    </w:p>
    <w:p>
      <w:r>
        <w:t>70439: n=5</w:t>
      </w:r>
    </w:p>
    <w:p>
      <w:pPr>
        <w:pStyle w:val="Heading2"/>
      </w:pPr>
      <w:r>
        <w:t>Rows Used</w:t>
      </w:r>
    </w:p>
    <w:p>
      <w:r>
        <w:t>Initial rows: 83273</w:t>
      </w:r>
    </w:p>
    <w:p>
      <w:r>
        <w:t>Rows after dropping missing model target/group: 71368</w:t>
      </w:r>
    </w:p>
    <w:p>
      <w:r>
        <w:t>Rows after missing value handling: 61166</w:t>
      </w:r>
    </w:p>
    <w:p>
      <w:r>
        <w:t>Rows used after PLZ filtering: 54369</w:t>
      </w:r>
    </w:p>
    <w:p>
      <w:r>
        <w:t>Use imputation: False</w:t>
      </w:r>
    </w:p>
    <w:p>
      <w:pPr>
        <w:pStyle w:val="Heading2"/>
      </w:pPr>
      <w:r>
        <w:t>Variable Type Summary</w:t>
      </w:r>
    </w:p>
    <w:p>
      <w:r>
        <w:t>Number of binary variables: 10</w:t>
      </w:r>
    </w:p>
    <w:p>
      <w:pPr>
        <w:pStyle w:val="ListBullet"/>
      </w:pPr>
      <w:r>
        <w:t>obj_ExclusiveExpose</w:t>
      </w:r>
    </w:p>
    <w:p>
      <w:pPr>
        <w:pStyle w:val="ListBullet"/>
      </w:pPr>
      <w:r>
        <w:t>obj_balcony</w:t>
      </w:r>
    </w:p>
    <w:p>
      <w:pPr>
        <w:pStyle w:val="ListBullet"/>
      </w:pPr>
      <w:r>
        <w:t>obj_cellar</w:t>
      </w:r>
    </w:p>
    <w:p>
      <w:pPr>
        <w:pStyle w:val="ListBullet"/>
      </w:pPr>
      <w:r>
        <w:t>obj_hasKitchen</w:t>
      </w:r>
    </w:p>
    <w:p>
      <w:pPr>
        <w:pStyle w:val="ListBullet"/>
      </w:pPr>
      <w:r>
        <w:t>obj_lift</w:t>
      </w:r>
    </w:p>
    <w:p>
      <w:pPr>
        <w:pStyle w:val="ListBullet"/>
      </w:pPr>
      <w:r>
        <w:t>obj_garden</w:t>
      </w:r>
    </w:p>
    <w:p>
      <w:pPr>
        <w:pStyle w:val="ListBullet"/>
      </w:pPr>
      <w:r>
        <w:t>obj_barrierFree</w:t>
      </w:r>
    </w:p>
    <w:p>
      <w:pPr>
        <w:pStyle w:val="ListBullet"/>
      </w:pPr>
      <w:r>
        <w:t>obj_hasNumberOfFloorsInfo</w:t>
      </w:r>
    </w:p>
    <w:p>
      <w:pPr>
        <w:pStyle w:val="ListBullet"/>
      </w:pPr>
      <w:r>
        <w:t>obj_hasParkingInfo</w:t>
      </w:r>
    </w:p>
    <w:p>
      <w:pPr>
        <w:pStyle w:val="ListBullet"/>
      </w:pPr>
      <w:r>
        <w:t>obj_hasLastRefurbishInfo</w:t>
      </w:r>
    </w:p>
    <w:p>
      <w:r>
        <w:t>Number of numeric non-binary variables: 7</w:t>
      </w:r>
    </w:p>
    <w:p>
      <w:pPr>
        <w:pStyle w:val="ListBullet"/>
      </w:pPr>
      <w:r>
        <w:t>obj_picturecount</w:t>
      </w:r>
    </w:p>
    <w:p>
      <w:pPr>
        <w:pStyle w:val="ListBullet"/>
      </w:pPr>
      <w:r>
        <w:t>obj_livingSpace</w:t>
      </w:r>
    </w:p>
    <w:p>
      <w:pPr>
        <w:pStyle w:val="ListBullet"/>
      </w:pPr>
      <w:r>
        <w:t>obj_numberOfFloors_num</w:t>
      </w:r>
    </w:p>
    <w:p>
      <w:pPr>
        <w:pStyle w:val="ListBullet"/>
      </w:pPr>
      <w:r>
        <w:t>obj_noParkSpaces_num</w:t>
      </w:r>
    </w:p>
    <w:p>
      <w:pPr>
        <w:pStyle w:val="ListBullet"/>
      </w:pPr>
      <w:r>
        <w:t>obj_yearsSinceLastRefurbish</w:t>
      </w:r>
    </w:p>
    <w:p>
      <w:pPr>
        <w:pStyle w:val="ListBullet"/>
      </w:pPr>
      <w:r>
        <w:t>obj_buildingAge</w:t>
      </w:r>
    </w:p>
    <w:p>
      <w:pPr>
        <w:pStyle w:val="ListBullet"/>
      </w:pPr>
      <w:r>
        <w:t>obj_yearsBetweenConstructionAndRefurbish</w:t>
      </w:r>
    </w:p>
    <w:p>
      <w:r>
        <w:t>Number of categorical variables: 6</w:t>
      </w:r>
    </w:p>
    <w:p>
      <w:pPr>
        <w:pStyle w:val="ListBullet"/>
      </w:pPr>
      <w:r>
        <w:t>obj_heatingType</w:t>
      </w:r>
    </w:p>
    <w:p>
      <w:pPr>
        <w:pStyle w:val="ListBullet"/>
      </w:pPr>
      <w:r>
        <w:t>obj_regio1</w:t>
      </w:r>
    </w:p>
    <w:p>
      <w:pPr>
        <w:pStyle w:val="ListBullet"/>
      </w:pPr>
      <w:r>
        <w:t>obj_petsAllowed</w:t>
      </w:r>
    </w:p>
    <w:p>
      <w:pPr>
        <w:pStyle w:val="ListBullet"/>
      </w:pPr>
      <w:r>
        <w:t>obj_condition</w:t>
      </w:r>
    </w:p>
    <w:p>
      <w:pPr>
        <w:pStyle w:val="ListBullet"/>
      </w:pPr>
      <w:r>
        <w:t>obj_typeOfFlat</w:t>
      </w:r>
    </w:p>
    <w:p>
      <w:pPr>
        <w:pStyle w:val="ListBullet"/>
      </w:pPr>
      <w:r>
        <w:t>obj_energyType_cat</w:t>
      </w:r>
    </w:p>
    <w:p>
      <w:pPr>
        <w:pStyle w:val="Heading1"/>
      </w:pPr>
      <w:r>
        <w:t>PEARSON CORRELATION - N6 - NO IMPUTATION - DEBUG</w:t>
      </w:r>
    </w:p>
    <w:p>
      <w:r>
        <w:t>Pearson correlation was computed using available data. Pandas uses pairwise valid observations.</w:t>
      </w:r>
    </w:p>
    <w:p>
      <w:r>
        <w:drawing>
          <wp:inline xmlns:a="http://schemas.openxmlformats.org/drawingml/2006/main" xmlns:pic="http://schemas.openxmlformats.org/drawingml/2006/picture">
            <wp:extent cx="6583680" cy="5547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54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Pearson Correlation with obj_totalRent</w:t>
      </w:r>
    </w:p>
    <w:p>
      <w:r>
        <w:t>Top Pearson correlations with the target:</w:t>
      </w:r>
    </w:p>
    <w:p>
      <w:r>
        <w:t>obj_livingSpace: 0.7379</w:t>
      </w:r>
    </w:p>
    <w:p>
      <w:r>
        <w:t>obj_lift: 0.3419</w:t>
      </w:r>
    </w:p>
    <w:p>
      <w:r>
        <w:t>obj_noParkSpaces_num: 0.3182</w:t>
      </w:r>
    </w:p>
    <w:p>
      <w:r>
        <w:t>obj_hasParkingInfo: 0.3169</w:t>
      </w:r>
    </w:p>
    <w:p>
      <w:r>
        <w:t>obj_balcony: 0.2918</w:t>
      </w:r>
    </w:p>
    <w:p>
      <w:r>
        <w:t>obj_hasKitchen: 0.2798</w:t>
      </w:r>
    </w:p>
    <w:p>
      <w:r>
        <w:t>obj_picturecount: 0.2783</w:t>
      </w:r>
    </w:p>
    <w:p>
      <w:r>
        <w:t>obj_barrierFree: 0.2469</w:t>
      </w:r>
    </w:p>
    <w:p>
      <w:r>
        <w:t>obj_buildingAge: -0.1923</w:t>
      </w:r>
    </w:p>
    <w:p>
      <w:r>
        <w:t>obj_yearsSinceLastRefurbish: -0.0972</w:t>
      </w:r>
    </w:p>
    <w:p>
      <w:r>
        <w:t>obj_hasNumberOfFloorsInfo: 0.0824</w:t>
      </w:r>
    </w:p>
    <w:p>
      <w:r>
        <w:t>obj_numberOfFloors_num: 0.0803</w:t>
      </w:r>
    </w:p>
    <w:p>
      <w:r>
        <w:t>obj_hasLastRefurbishInfo: 0.0565</w:t>
      </w:r>
    </w:p>
    <w:p>
      <w:r>
        <w:t>obj_cellar: 0.0405</w:t>
      </w:r>
    </w:p>
    <w:p>
      <w:r>
        <w:t>obj_garden: 0.0152</w:t>
      </w:r>
    </w:p>
    <w:p>
      <w:r>
        <w:t>obj_ExclusiveExpose: 0.0148</w:t>
      </w:r>
    </w:p>
    <w:p>
      <w:r>
        <w:t>obj_yearsBetweenConstructionAndRefurbish: -0.0127</w:t>
      </w:r>
    </w:p>
    <w:p>
      <w:r>
        <w:drawing>
          <wp:inline xmlns:a="http://schemas.openxmlformats.org/drawingml/2006/main" xmlns:pic="http://schemas.openxmlformats.org/drawingml/2006/picture">
            <wp:extent cx="6217920" cy="4996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9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Note: Pearson correlation measures linear relationships among numeric variables. Pure categorical variables were excluded before one-hot encoding.</w:t>
      </w:r>
    </w:p>
    <w:p>
      <w:pPr>
        <w:pStyle w:val="Heading2"/>
      </w:pPr>
      <w:r>
        <w:t>Grouped Train/Test Split</w:t>
      </w:r>
    </w:p>
    <w:p>
      <w:r>
        <w:t>Grouping variable: obj_zipCode</w:t>
      </w:r>
    </w:p>
    <w:p>
      <w:r>
        <w:t>Test size: 0.25</w:t>
      </w:r>
    </w:p>
    <w:p>
      <w:r>
        <w:t>Training observations: 39368</w:t>
      </w:r>
    </w:p>
    <w:p>
      <w:r>
        <w:t>Test observations: 15001</w:t>
      </w:r>
    </w:p>
    <w:p>
      <w:r>
        <w:t>Training groups: 1788</w:t>
      </w:r>
    </w:p>
    <w:p>
      <w:r>
        <w:t>Test groups: 597</w:t>
      </w:r>
    </w:p>
    <w:p>
      <w:r>
        <w:t>Overlapping groups: 0</w:t>
      </w:r>
    </w:p>
    <w:p>
      <w:r>
        <w:t>OK: no group appears simultaneously in training and testing.</w:t>
      </w:r>
    </w:p>
    <w:p>
      <w:pPr>
        <w:pStyle w:val="Heading1"/>
      </w:pPr>
      <w:r>
        <w:t>Random Forest Training - N6 - NO IMPUTATION - DEBUG</w:t>
      </w:r>
    </w:p>
    <w:p>
      <w:r>
        <w:t>Model: Random Forest Regressor</w:t>
      </w:r>
    </w:p>
    <w:p>
      <w:r>
        <w:t>Validation: GroupKFold</w:t>
      </w:r>
    </w:p>
    <w:p>
      <w:r>
        <w:t>Group column: obj_zipCode</w:t>
      </w:r>
    </w:p>
    <w:p>
      <w:r>
        <w:t>CV folds: 5</w:t>
      </w:r>
    </w:p>
    <w:p>
      <w:r>
        <w:t>RandomizedSearchCV iterations: 15</w:t>
      </w:r>
    </w:p>
    <w:p>
      <w:r>
        <w:t>Scoring metric: negative root mean squared error</w:t>
      </w:r>
    </w:p>
    <w:p>
      <w:r>
        <w:t>Training completed.</w:t>
      </w:r>
    </w:p>
    <w:p>
      <w:r>
        <w:t>Best grouped CV RMSE: 233.3629</w:t>
      </w:r>
    </w:p>
    <w:p>
      <w:r>
        <w:t>Best parameters:</w:t>
      </w:r>
    </w:p>
    <w:p>
      <w:r>
        <w:t>model__n_estimators: 300</w:t>
      </w:r>
    </w:p>
    <w:p>
      <w:r>
        <w:t>model__min_samples_split: 10</w:t>
      </w:r>
    </w:p>
    <w:p>
      <w:r>
        <w:t>model__min_samples_leaf: 2</w:t>
      </w:r>
    </w:p>
    <w:p>
      <w:r>
        <w:t>model__max_features: 0.5</w:t>
      </w:r>
    </w:p>
    <w:p>
      <w:r>
        <w:t>model__max_depth: 30</w:t>
      </w:r>
    </w:p>
    <w:p>
      <w:pPr>
        <w:pStyle w:val="Heading1"/>
      </w:pPr>
      <w:r>
        <w:t>Random Forest Metrics - N6 - NO IMPUTATION - DEBUG</w:t>
      </w:r>
    </w:p>
    <w:p>
      <w:pPr>
        <w:pStyle w:val="Heading2"/>
      </w:pPr>
      <w:r>
        <w:t>Train Performance</w:t>
      </w:r>
    </w:p>
    <w:p>
      <w:r>
        <w:t>RMSE: 144.7900</w:t>
      </w:r>
    </w:p>
    <w:p>
      <w:r>
        <w:t>MAE: 87.3130</w:t>
      </w:r>
    </w:p>
    <w:p>
      <w:r>
        <w:t>R2: 0.9144</w:t>
      </w:r>
    </w:p>
    <w:p>
      <w:pPr>
        <w:pStyle w:val="Heading2"/>
      </w:pPr>
      <w:r>
        <w:t>Grouped Test Performance</w:t>
      </w:r>
    </w:p>
    <w:p>
      <w:r>
        <w:t>RMSE: 203.2644</w:t>
      </w:r>
    </w:p>
    <w:p>
      <w:r>
        <w:t>MAE: 129.5607</w:t>
      </w:r>
    </w:p>
    <w:p>
      <w:r>
        <w:t>R2: 0.8136</w:t>
      </w:r>
    </w:p>
    <w:p>
      <w:pPr>
        <w:pStyle w:val="Heading2"/>
      </w:pPr>
      <w:r>
        <w:t>Cross-Validation Performance</w:t>
      </w:r>
    </w:p>
    <w:p>
      <w:r>
        <w:t>Best grouped CV RMSE: 233.3629</w:t>
      </w:r>
    </w:p>
    <w:p>
      <w:pPr>
        <w:pStyle w:val="Heading2"/>
      </w:pPr>
      <w:r>
        <w:t>Out-of-Bag Performance</w:t>
      </w:r>
    </w:p>
    <w:p>
      <w:r>
        <w:t>OOB R2: 0.8008</w:t>
      </w:r>
    </w:p>
    <w:p>
      <w:pPr>
        <w:pStyle w:val="Heading2"/>
      </w:pPr>
      <w:r>
        <w:t>Overfitting Indicators</w:t>
      </w:r>
    </w:p>
    <w:p>
      <w:r>
        <w:t>RMSE gap Test - Train: 58.4745</w:t>
      </w:r>
    </w:p>
    <w:p>
      <w:r>
        <w:t>R2 gap Train - Test: 0.1008</w:t>
      </w:r>
    </w:p>
    <w:p>
      <w:pPr>
        <w:pStyle w:val="Heading2"/>
      </w:pPr>
      <w:r>
        <w:t>Comparison of Train, Grouped Test and OOB R2</w:t>
      </w:r>
    </w:p>
    <w:p>
      <w:r>
        <w:drawing>
          <wp:inline xmlns:a="http://schemas.openxmlformats.org/drawingml/2006/main" xmlns:pic="http://schemas.openxmlformats.org/drawingml/2006/picture">
            <wp:extent cx="5486400" cy="3880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WORKED RF EXAMPLES - N6 - NO IMPUTATION - DEBUG</w:t>
      </w:r>
    </w:p>
    <w:p>
      <w:r>
        <w:t>The examples below compare actual and predicted rent values for selected observations.</w:t>
      </w:r>
    </w:p>
    <w:p>
      <w:pPr>
        <w:pStyle w:val="Heading2"/>
      </w:pPr>
      <w:r>
        <w:t>Example 1</w:t>
      </w:r>
    </w:p>
    <w:p>
      <w:r>
        <w:t>Row index: 559</w:t>
      </w:r>
    </w:p>
    <w:p>
      <w:r>
        <w:t>Region: Berlin</w:t>
      </w:r>
    </w:p>
    <w:p>
      <w:r>
        <w:t>Actual rent: 695.5600</w:t>
      </w:r>
    </w:p>
    <w:p>
      <w:r>
        <w:t>Predicted rent: 783.9322</w:t>
      </w:r>
    </w:p>
    <w:p>
      <w:r>
        <w:t>Residual (actual - predicted): -88.3722</w:t>
      </w:r>
    </w:p>
    <w:p>
      <w:pPr>
        <w:pStyle w:val="Heading2"/>
      </w:pPr>
      <w:r>
        <w:t>Example 2</w:t>
      </w:r>
    </w:p>
    <w:p>
      <w:r>
        <w:t>Row index: 36</w:t>
      </w:r>
    </w:p>
    <w:p>
      <w:r>
        <w:t>Region: Hamburg</w:t>
      </w:r>
    </w:p>
    <w:p>
      <w:r>
        <w:t>Actual rent: 1040.0000</w:t>
      </w:r>
    </w:p>
    <w:p>
      <w:r>
        <w:t>Predicted rent: 899.3951</w:t>
      </w:r>
    </w:p>
    <w:p>
      <w:r>
        <w:t>Residual (actual - predicted): 140.6049</w:t>
      </w:r>
    </w:p>
    <w:p>
      <w:pPr>
        <w:pStyle w:val="Heading2"/>
      </w:pPr>
      <w:r>
        <w:t>Example 3</w:t>
      </w:r>
    </w:p>
    <w:p>
      <w:r>
        <w:t>Row index: 1</w:t>
      </w:r>
    </w:p>
    <w:p>
      <w:r>
        <w:t>Region: Nordrhein_Westfalen</w:t>
      </w:r>
    </w:p>
    <w:p>
      <w:r>
        <w:t>Actual rent: 690.0000</w:t>
      </w:r>
    </w:p>
    <w:p>
      <w:r>
        <w:t>Predicted rent: 919.8357</w:t>
      </w:r>
    </w:p>
    <w:p>
      <w:r>
        <w:t>Residual (actual - predicted): -229.8357</w:t>
      </w:r>
    </w:p>
    <w:p>
      <w:pPr>
        <w:pStyle w:val="Heading2"/>
      </w:pPr>
      <w:r>
        <w:t>Example 4</w:t>
      </w:r>
    </w:p>
    <w:p>
      <w:r>
        <w:t>Row index: 5</w:t>
      </w:r>
    </w:p>
    <w:p>
      <w:r>
        <w:t>Region: Hessen</w:t>
      </w:r>
    </w:p>
    <w:p>
      <w:r>
        <w:t>Actual rent: 1655.0000</w:t>
      </w:r>
    </w:p>
    <w:p>
      <w:r>
        <w:t>Predicted rent: 1609.8067</w:t>
      </w:r>
    </w:p>
    <w:p>
      <w:r>
        <w:t>Residual (actual - predicted): 45.1933</w:t>
      </w:r>
    </w:p>
    <w:p>
      <w:pPr>
        <w:pStyle w:val="Heading2"/>
      </w:pPr>
      <w:r>
        <w:t>Example 5</w:t>
      </w:r>
    </w:p>
    <w:p>
      <w:r>
        <w:t>Row index: 13</w:t>
      </w:r>
    </w:p>
    <w:p>
      <w:r>
        <w:t>Region: Baden_Württemberg</w:t>
      </w:r>
    </w:p>
    <w:p>
      <w:r>
        <w:t>Actual rent: 700.0000</w:t>
      </w:r>
    </w:p>
    <w:p>
      <w:r>
        <w:t>Predicted rent: 649.1473</w:t>
      </w:r>
    </w:p>
    <w:p>
      <w:r>
        <w:t>Residual (actual - predicted): 50.8527</w:t>
      </w:r>
    </w:p>
    <w:p>
      <w:pPr>
        <w:pStyle w:val="Heading2"/>
      </w:pPr>
      <w:r>
        <w:t>Example Decision Tree (text excerpt)</w:t>
      </w:r>
    </w:p>
    <w:p>
      <w:r>
        <w:t>This is one tree from the forest (depth limited for readability).</w:t>
      </w:r>
    </w:p>
    <w:p>
      <w:r>
        <w:t>|--- obj_livingSpace &lt;= 85.67</w:t>
        <w:br/>
        <w:t>|   |--- obj_livingSpace &lt;= 64.99</w:t>
        <w:br/>
        <w:t>|   |   |--- obj_hasKitchen &lt;= 0.50</w:t>
        <w:br/>
        <w:t>|   |   |   |--- obj_regio1_Sachsen &lt;= 0.50</w:t>
        <w:br/>
        <w:t>|   |   |   |   |--- truncated branch of depth 27</w:t>
        <w:br/>
        <w:t>|   |   |   |--- obj_regio1_Sachsen &gt;  0.50</w:t>
        <w:br/>
        <w:t>|   |   |   |   |--- truncated branch of depth 23</w:t>
        <w:br/>
        <w:t>|   |   |--- obj_hasKitchen &gt;  0.50</w:t>
        <w:br/>
        <w:t>|   |   |   |--- obj_livingSpace &lt;= 49.97</w:t>
        <w:br/>
        <w:t>|   |   |   |   |--- truncated branch of depth 25</w:t>
        <w:br/>
        <w:t>|   |   |   |--- obj_livingSpace &gt;  49.97</w:t>
        <w:br/>
        <w:t>|   |   |   |   |--- truncated branch of depth 25</w:t>
        <w:br/>
        <w:t>|   |--- obj_livingSpace &gt;  64.99</w:t>
        <w:br/>
        <w:t>|   |   |--- obj_hasKitchen &lt;= 0.50</w:t>
        <w:br/>
        <w:t>|   |   |   |--- obj_lift &lt;= 0.50</w:t>
        <w:br/>
        <w:t>|   |   |   |   |--- truncated branch of depth 27</w:t>
        <w:br/>
        <w:t>|   |   |   |--- obj_lift &gt;  0.50</w:t>
        <w:br/>
        <w:t>|   |   |   |   |--- truncated branch of depth 20</w:t>
        <w:br/>
        <w:t>|   |   |--- obj_hasKitchen &gt;  0.50</w:t>
        <w:br/>
        <w:t>|   |   |   |--- obj_lift &lt;= 0.50</w:t>
        <w:br/>
        <w:t>|   |   |   |   |--- truncated branch of depth 26</w:t>
        <w:br/>
        <w:t>|   |   |   |--- obj_lift &gt;  0.50</w:t>
        <w:br/>
        <w:t>|   |   |   |   |--- truncated branch of depth 20</w:t>
        <w:br/>
        <w:t>|--- obj_livingSpace &gt;  85.67</w:t>
        <w:br/>
        <w:t>|   |--- obj_livingSpace &lt;= 121.77</w:t>
        <w:br/>
        <w:t>|   |   |--- obj_livingSpace &lt;= 100.03</w:t>
        <w:br/>
        <w:t>|   |   |   |--- obj_heatingType_floor_heating &lt;= 0.50</w:t>
        <w:br/>
        <w:t>|   |   |   |   |--- truncated branch of depth 25</w:t>
        <w:br/>
        <w:t>|   |   |   |--- obj_heatingType_floor_heating &gt;  0.50</w:t>
        <w:br/>
        <w:t>|   |   |   |   |--- truncated branch of depth 21</w:t>
        <w:br/>
        <w:t>|   |   |--- obj_livingSpace &gt;  100.03</w:t>
        <w:br/>
        <w:t>|   |   |   |--- obj_lift &lt;= 0.50</w:t>
        <w:br/>
        <w:t>|   |   |   |   |--- truncated branch of depth 21</w:t>
        <w:br/>
        <w:t>|   |   |   |--- obj_lift &gt;  0.50</w:t>
        <w:br/>
        <w:t>|   |   |   |   |--- truncated branch of depth 22</w:t>
        <w:br/>
        <w:t>|   |--- obj_livingSpace &gt;  121.77</w:t>
        <w:br/>
        <w:t>|   |   |--- obj_livingSpace &lt;= 149.29</w:t>
        <w:br/>
        <w:t>|   |   |   |--- obj_numberOfFloors_num &lt;= 4.50</w:t>
        <w:br/>
        <w:t>|   |   |   |   |--- truncated branch of depth 23</w:t>
        <w:br/>
        <w:t>|   |   |   |--- obj_numberOfFloors_num &gt;  4.50</w:t>
        <w:br/>
        <w:t>|   |   |   |   |--- truncated branch of depth 10</w:t>
        <w:br/>
        <w:t>|   |   |--- obj_livingSpace &gt;  149.29</w:t>
        <w:br/>
        <w:t>|   |   |   |--- obj_numberOfFloors_num &lt;= 4.50</w:t>
        <w:br/>
        <w:t>|   |   |   |   |--- truncated branch of depth 20</w:t>
        <w:br/>
        <w:t>|   |   |   |--- obj_numberOfFloors_num &gt;  4.50</w:t>
        <w:br/>
        <w:t>|   |   |   |   |--- truncated branch of depth 10</w:t>
        <w:br/>
      </w:r>
    </w:p>
    <w:p>
      <w:pPr>
        <w:pStyle w:val="Heading1"/>
      </w:pPr>
      <w:r>
        <w:t>Internal RF Feature Importance - N6 - NO IMPUTATION - DEBUG</w:t>
      </w:r>
    </w:p>
    <w:p>
      <w:r>
        <w:t>Top 30 features by internal Random Forest feature importance:</w:t>
      </w:r>
    </w:p>
    <w:p>
      <w:r>
        <w:t>obj_livingSpace: 0.582172</w:t>
      </w:r>
    </w:p>
    <w:p>
      <w:r>
        <w:t>obj_lift: 0.075410</w:t>
      </w:r>
    </w:p>
    <w:p>
      <w:r>
        <w:t>obj_hasKitchen: 0.038654</w:t>
      </w:r>
    </w:p>
    <w:p>
      <w:r>
        <w:t>obj_buildingAge: 0.031942</w:t>
      </w:r>
    </w:p>
    <w:p>
      <w:r>
        <w:t>obj_regio1_Bayern: 0.024573</w:t>
      </w:r>
    </w:p>
    <w:p>
      <w:r>
        <w:t>obj_picturecount: 0.023024</w:t>
      </w:r>
    </w:p>
    <w:p>
      <w:r>
        <w:t>obj_noParkSpaces_num: 0.022499</w:t>
      </w:r>
    </w:p>
    <w:p>
      <w:r>
        <w:t>obj_numberOfFloors_num: 0.019236</w:t>
      </w:r>
    </w:p>
    <w:p>
      <w:r>
        <w:t>obj_regio1_Sachsen: 0.018767</w:t>
      </w:r>
    </w:p>
    <w:p>
      <w:r>
        <w:t>obj_regio1_Berlin: 0.015972</w:t>
      </w:r>
    </w:p>
    <w:p>
      <w:r>
        <w:t>obj_regio1_Hessen: 0.014945</w:t>
      </w:r>
    </w:p>
    <w:p>
      <w:r>
        <w:t>obj_balcony: 0.012517</w:t>
      </w:r>
    </w:p>
    <w:p>
      <w:r>
        <w:t>obj_heatingType_floor_heating: 0.011459</w:t>
      </w:r>
    </w:p>
    <w:p>
      <w:r>
        <w:t>obj_hasParkingInfo: 0.006998</w:t>
      </w:r>
    </w:p>
    <w:p>
      <w:r>
        <w:t>obj_yearsBetweenConstructionAndRefurbish: 0.006992</w:t>
      </w:r>
    </w:p>
    <w:p>
      <w:r>
        <w:t>obj_regio1_Sachsen_Anhalt: 0.006719</w:t>
      </w:r>
    </w:p>
    <w:p>
      <w:r>
        <w:t>obj_regio1_Hamburg: 0.006641</w:t>
      </w:r>
    </w:p>
    <w:p>
      <w:r>
        <w:t>obj_yearsSinceLastRefurbish: 0.005479</w:t>
      </w:r>
    </w:p>
    <w:p>
      <w:r>
        <w:t>obj_petsAllowed_no: 0.004301</w:t>
      </w:r>
    </w:p>
    <w:p>
      <w:r>
        <w:t>obj_condition_well_kept: 0.004019</w:t>
      </w:r>
    </w:p>
    <w:p>
      <w:r>
        <w:t>obj_energyType_cat_energy_required: 0.003991</w:t>
      </w:r>
    </w:p>
    <w:p>
      <w:r>
        <w:t>obj_energyType_cat_energy_consumption: 0.003872</w:t>
      </w:r>
    </w:p>
    <w:p>
      <w:r>
        <w:t>obj_petsAllowed_no_information: 0.003439</w:t>
      </w:r>
    </w:p>
    <w:p>
      <w:r>
        <w:t>obj_cellar: 0.003308</w:t>
      </w:r>
    </w:p>
    <w:p>
      <w:r>
        <w:t>obj_regio1_Nordrhein_Westfalen: 0.002986</w:t>
      </w:r>
    </w:p>
    <w:p>
      <w:r>
        <w:t>obj_condition_mint_condition: 0.002906</w:t>
      </w:r>
    </w:p>
    <w:p>
      <w:r>
        <w:t>obj_condition_first_time_use_after_refurbishment: 0.002619</w:t>
      </w:r>
    </w:p>
    <w:p>
      <w:r>
        <w:t>obj_regio1_Niedersachsen: 0.002222</w:t>
      </w:r>
    </w:p>
    <w:p>
      <w:r>
        <w:t>obj_garden: 0.002208</w:t>
      </w:r>
    </w:p>
    <w:p>
      <w:r>
        <w:t>obj_condition_no_information: 0.002197</w:t>
      </w:r>
    </w:p>
    <w:p>
      <w:r>
        <w:drawing>
          <wp:inline xmlns:a="http://schemas.openxmlformats.org/drawingml/2006/main" xmlns:pic="http://schemas.openxmlformats.org/drawingml/2006/picture">
            <wp:extent cx="5486400" cy="4410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Permutation Importance - N6 - NO IMPUTATION - DEBUG</w:t>
      </w:r>
    </w:p>
    <w:p>
      <w:r>
        <w:t>Permutation importance sample size: 5000</w:t>
      </w:r>
    </w:p>
    <w:p>
      <w:r>
        <w:t>N repeats: 5</w:t>
      </w:r>
    </w:p>
    <w:p>
      <w:r>
        <w:t>Permutation importance by original feature:</w:t>
      </w:r>
    </w:p>
    <w:p>
      <w:r>
        <w:t>obj_livingSpace: mean=274.649092, std=3.597907</w:t>
      </w:r>
    </w:p>
    <w:p>
      <w:r>
        <w:t>obj_regio1: mean=71.228579, std=1.363823</w:t>
      </w:r>
    </w:p>
    <w:p>
      <w:r>
        <w:t>obj_lift: mean=24.564773, std=2.650548</w:t>
      </w:r>
    </w:p>
    <w:p>
      <w:r>
        <w:t>obj_hasKitchen: mean=14.210777, std=1.146578</w:t>
      </w:r>
    </w:p>
    <w:p>
      <w:r>
        <w:t>obj_buildingAge: mean=6.092335, std=0.655570</w:t>
      </w:r>
    </w:p>
    <w:p>
      <w:r>
        <w:t>obj_numberOfFloors_num: mean=5.319404, std=0.887484</w:t>
      </w:r>
    </w:p>
    <w:p>
      <w:r>
        <w:t>obj_balcony: mean=3.287976, std=0.375339</w:t>
      </w:r>
    </w:p>
    <w:p>
      <w:r>
        <w:t>obj_picturecount: mean=2.873030, std=0.546699</w:t>
      </w:r>
    </w:p>
    <w:p>
      <w:r>
        <w:t>obj_heatingType: mean=2.559590, std=0.353983</w:t>
      </w:r>
    </w:p>
    <w:p>
      <w:r>
        <w:t>obj_condition: mean=2.524538, std=0.413500</w:t>
      </w:r>
    </w:p>
    <w:p>
      <w:r>
        <w:t>obj_petsAllowed: mean=2.034291, std=0.102202</w:t>
      </w:r>
    </w:p>
    <w:p>
      <w:r>
        <w:t>obj_energyType_cat: mean=1.584665, std=0.218280</w:t>
      </w:r>
    </w:p>
    <w:p>
      <w:r>
        <w:t>obj_yearsSinceLastRefurbish: mean=0.615778, std=0.105523</w:t>
      </w:r>
    </w:p>
    <w:p>
      <w:r>
        <w:t>obj_ExclusiveExpose: mean=0.601167, std=0.078600</w:t>
      </w:r>
    </w:p>
    <w:p>
      <w:r>
        <w:t>obj_cellar: mean=0.453098, std=0.171119</w:t>
      </w:r>
    </w:p>
    <w:p>
      <w:r>
        <w:t>obj_noParkSpaces_num: mean=0.449597, std=0.181185</w:t>
      </w:r>
    </w:p>
    <w:p>
      <w:r>
        <w:t>obj_typeOfFlat: mean=0.298371, std=0.273219</w:t>
      </w:r>
    </w:p>
    <w:p>
      <w:r>
        <w:t>obj_barrierFree: mean=0.265893, std=0.068634</w:t>
      </w:r>
    </w:p>
    <w:p>
      <w:r>
        <w:t>obj_yearsBetweenConstructionAndRefurbish: mean=0.148032, std=0.134301</w:t>
      </w:r>
    </w:p>
    <w:p>
      <w:r>
        <w:t>obj_hasNumberOfFloorsInfo: mean=0.012308, std=0.177534</w:t>
      </w:r>
    </w:p>
    <w:p>
      <w:r>
        <w:t>obj_hasLastRefurbishInfo: mean=-0.009800, std=0.065325</w:t>
      </w:r>
    </w:p>
    <w:p>
      <w:r>
        <w:t>obj_hasParkingInfo: mean=-0.035877, std=0.105974</w:t>
      </w:r>
    </w:p>
    <w:p>
      <w:r>
        <w:t>obj_garden: mean=-0.044290, std=0.060383</w:t>
      </w:r>
    </w:p>
    <w:p>
      <w:r>
        <w:drawing>
          <wp:inline xmlns:a="http://schemas.openxmlformats.org/drawingml/2006/main" xmlns:pic="http://schemas.openxmlformats.org/drawingml/2006/picture">
            <wp:extent cx="5486400" cy="3851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Plots - N6 - NO IMPUTATION - DEBUG</w:t>
      </w:r>
    </w:p>
    <w:p>
      <w:pPr>
        <w:pStyle w:val="Heading2"/>
      </w:pPr>
      <w:r>
        <w:t>PDP: obj_livingSpace</w:t>
      </w:r>
    </w:p>
    <w:p>
      <w:r>
        <w:drawing>
          <wp:inline xmlns:a="http://schemas.openxmlformats.org/drawingml/2006/main" xmlns:pic="http://schemas.openxmlformats.org/drawingml/2006/picture">
            <wp:extent cx="5486400" cy="3879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PDP: obj_picturecount</w:t>
      </w:r>
    </w:p>
    <w:p>
      <w:r>
        <w:t>PDP for obj_picturecount could not be generated: The column 6 contains integer data. Partial dependence plots are not supported for integer data: this can lead to implicit rounding with NumPy arrays or even errors with newer pandas versions. Please convert numerical features to floating point dtypes ahead of time to avoid problems.</w:t>
      </w:r>
    </w:p>
    <w:p>
      <w:pPr>
        <w:pStyle w:val="Heading2"/>
      </w:pPr>
      <w:r>
        <w:t>PDP: obj_lift</w:t>
      </w:r>
    </w:p>
    <w:p>
      <w:r>
        <w:drawing>
          <wp:inline xmlns:a="http://schemas.openxmlformats.org/drawingml/2006/main" xmlns:pic="http://schemas.openxmlformats.org/drawingml/2006/picture">
            <wp:extent cx="5486400" cy="38927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PDP: obj_balcony</w:t>
      </w:r>
    </w:p>
    <w:p>
      <w:r>
        <w:drawing>
          <wp:inline xmlns:a="http://schemas.openxmlformats.org/drawingml/2006/main" xmlns:pic="http://schemas.openxmlformats.org/drawingml/2006/picture">
            <wp:extent cx="5486400" cy="38927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PDP: obj_hasKitchen</w:t>
      </w:r>
    </w:p>
    <w:p>
      <w:r>
        <w:drawing>
          <wp:inline xmlns:a="http://schemas.openxmlformats.org/drawingml/2006/main" xmlns:pic="http://schemas.openxmlformats.org/drawingml/2006/picture">
            <wp:extent cx="5486400" cy="3892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2D PDP: obj_livingSpace x obj_picturecount</w:t>
      </w:r>
    </w:p>
    <w:p>
      <w:r>
        <w:t>2D PDP could not be generated: The column 6 contains integer data. Partial dependence plots are not supported for integer data: this can lead to implicit rounding with NumPy arrays or even errors with newer pandas versions. Please convert numerical features to floating point dtypes ahead of time to avoid problems.</w:t>
      </w:r>
    </w:p>
    <w:p>
      <w:pPr>
        <w:pStyle w:val="Heading1"/>
      </w:pPr>
      <w:r>
        <w:t>Diagnostic Plots - N6 - NO IMPUTATION - DEBUG</w:t>
      </w:r>
    </w:p>
    <w:p>
      <w:r>
        <w:t>Status labels (OK/CHECK/NOT OK) in RF diagnostics are heuristic indicators for readability and are not formal statistical tests.</w:t>
      </w:r>
    </w:p>
    <w:p>
      <w:pPr>
        <w:pStyle w:val="Heading2"/>
      </w:pPr>
      <w:r>
        <w:t>Actual vs Predicted</w:t>
      </w:r>
    </w:p>
    <w:p>
      <w:r>
        <w:drawing>
          <wp:inline xmlns:a="http://schemas.openxmlformats.org/drawingml/2006/main" xmlns:pic="http://schemas.openxmlformats.org/drawingml/2006/picture">
            <wp:extent cx="5486400" cy="54255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Residuals vs Predicted</w:t>
      </w:r>
    </w:p>
    <w:p>
      <w:r>
        <w:drawing>
          <wp:inline xmlns:a="http://schemas.openxmlformats.org/drawingml/2006/main" xmlns:pic="http://schemas.openxmlformats.org/drawingml/2006/picture">
            <wp:extent cx="5486400" cy="34026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Residual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3983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Absolute Error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3983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Absolute Percentage Error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353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Error Summary - N6 - NO IMPUTATION - DEBUG</w:t>
      </w:r>
    </w:p>
    <w:p>
      <w:r>
        <w:t>Absolute error summary:</w:t>
      </w:r>
    </w:p>
    <w:p>
      <w:r>
        <w:t>count: 15001.0000</w:t>
      </w:r>
    </w:p>
    <w:p>
      <w:r>
        <w:t>mean: 129.5607</w:t>
      </w:r>
    </w:p>
    <w:p>
      <w:r>
        <w:t>std: 156.6272</w:t>
      </w:r>
    </w:p>
    <w:p>
      <w:r>
        <w:t>min: 0.0074</w:t>
      </w:r>
    </w:p>
    <w:p>
      <w:r>
        <w:t>25%: 35.8947</w:t>
      </w:r>
    </w:p>
    <w:p>
      <w:r>
        <w:t>50%: 79.8494</w:t>
      </w:r>
    </w:p>
    <w:p>
      <w:r>
        <w:t>75%: 164.5146</w:t>
      </w:r>
    </w:p>
    <w:p>
      <w:r>
        <w:t>90%: 300.2361</w:t>
      </w:r>
    </w:p>
    <w:p>
      <w:r>
        <w:t>95%: 421.5481</w:t>
      </w:r>
    </w:p>
    <w:p>
      <w:r>
        <w:t>99%: 764.4035</w:t>
      </w:r>
    </w:p>
    <w:p>
      <w:r>
        <w:t>max: 2546.3716</w:t>
      </w:r>
    </w:p>
    <w:p>
      <w:r>
        <w:t>MAPE (%): 16.9340</w:t>
      </w:r>
    </w:p>
    <w:p>
      <w:r>
        <w:t>MdAPE (%): 12.9987</w:t>
      </w:r>
    </w:p>
    <w:p>
      <w:r>
        <w:t>sMAPE (%): 15.9165</w:t>
      </w:r>
    </w:p>
    <w:p>
      <w:pPr>
        <w:pStyle w:val="Heading1"/>
      </w:pPr>
      <w:r>
        <w:t>Group-Level Error Summary - N6 - NO IMPUTATION - DEBUG</w:t>
      </w:r>
    </w:p>
    <w:p>
      <w:r>
        <w:t>Top 20 obj_zipCode groups with highest mean absolute error - all groups:</w:t>
      </w:r>
    </w:p>
    <w:p>
      <w:r>
        <w:t>81679.0 | n=6.0 | MAE=1314.3825 | mean residual=1314.3825 | MAPE=42.76%</w:t>
      </w:r>
    </w:p>
    <w:p>
      <w:r>
        <w:t>80805.0 | n=11.0 | MAE=949.3736 | mean residual=949.3736 | MAPE=34.43%</w:t>
      </w:r>
    </w:p>
    <w:p>
      <w:r>
        <w:t>20457.0 | n=29.0 | MAE=690.7737 | mean residual=690.7737 | MAPE=29.71%</w:t>
      </w:r>
    </w:p>
    <w:p>
      <w:r>
        <w:t>70597.0 | n=20.0 | MAE=685.3844 | mean residual=678.2439 | MAPE=38.68%</w:t>
      </w:r>
    </w:p>
    <w:p>
      <w:r>
        <w:t>81247.0 | n=15.0 | MAE=662.5185 | mean residual=662.5185 | MAPE=31.59%</w:t>
      </w:r>
    </w:p>
    <w:p>
      <w:r>
        <w:t>81545.0 | n=11.0 | MAE=660.5792 | mean residual=660.5792 | MAPE=28.75%</w:t>
      </w:r>
    </w:p>
    <w:p>
      <w:r>
        <w:t>70173.0 | n=22.0 | MAE=562.0859 | mean residual=562.0859 | MAPE=30.53%</w:t>
      </w:r>
    </w:p>
    <w:p>
      <w:r>
        <w:t>50672.0 | n=10.0 | MAE=530.5191 | mean residual=530.5191 | MAPE=38.99%</w:t>
      </w:r>
    </w:p>
    <w:p>
      <w:r>
        <w:t>20148.0 | n=10.0 | MAE=530.1770 | mean residual=488.0045 | MAPE=32.58%</w:t>
      </w:r>
    </w:p>
    <w:p>
      <w:r>
        <w:t>60596.0 | n=13.0 | MAE=501.3664 | mean residual=501.3664 | MAPE=23.66%</w:t>
      </w:r>
    </w:p>
    <w:p>
      <w:r>
        <w:t>81739.0 | n=8.0 | MAE=500.0923 | mean residual=366.2669 | MAPE=23.57%</w:t>
      </w:r>
    </w:p>
    <w:p>
      <w:r>
        <w:t>78464.0 | n=6.0 | MAE=492.3070 | mean residual=492.3070 | MAPE=24.12%</w:t>
      </w:r>
    </w:p>
    <w:p>
      <w:r>
        <w:t>80636.0 | n=9.0 | MAE=482.4724 | mean residual=482.4724 | MAPE=25.34%</w:t>
      </w:r>
    </w:p>
    <w:p>
      <w:r>
        <w:t>50674.0 | n=21.0 | MAE=477.0517 | mean residual=474.1421 | MAPE=28.51%</w:t>
      </w:r>
    </w:p>
    <w:p>
      <w:r>
        <w:t>22605.0 | n=10.0 | MAE=471.5470 | mean residual=471.5470 | MAPE=20.70%</w:t>
      </w:r>
    </w:p>
    <w:p>
      <w:r>
        <w:t>81477.0 | n=10.0 | MAE=469.9836 | mean residual=469.9836 | MAPE=24.47%</w:t>
      </w:r>
    </w:p>
    <w:p>
      <w:r>
        <w:t>80797.0 | n=26.0 | MAE=455.5199 | mean residual=455.5199 | MAPE=29.11%</w:t>
      </w:r>
    </w:p>
    <w:p>
      <w:r>
        <w:t>97688.0 | n=22.0 | MAE=449.2008 | mean residual=-449.2008 | MAPE=62.71%</w:t>
      </w:r>
    </w:p>
    <w:p>
      <w:r>
        <w:t>85716.0 | n=10.0 | MAE=437.3496 | mean residual=437.3496 | MAPE=26.81%</w:t>
      </w:r>
    </w:p>
    <w:p>
      <w:r>
        <w:t>10707.0 | n=20.0 | MAE=424.8815 | mean residual=383.6560 | MAPE=23.07%</w:t>
      </w:r>
    </w:p>
    <w:p>
      <w:pPr>
        <w:pStyle w:val="Heading2"/>
      </w:pPr>
      <w:r>
        <w:t>Group-Level Error Summary - n_obs &gt;= 3</w:t>
      </w:r>
    </w:p>
    <w:p>
      <w:r>
        <w:t>Top 20 obj_zipCode groups with highest mean absolute error considering only groups with n_obs &gt;= 3:</w:t>
      </w:r>
    </w:p>
    <w:p>
      <w:r>
        <w:t>81679.0 | n=6.0 | MAE=1314.3825 | mean residual=1314.3825 | MAPE=42.76%</w:t>
      </w:r>
    </w:p>
    <w:p>
      <w:r>
        <w:t>80805.0 | n=11.0 | MAE=949.3736 | mean residual=949.3736 | MAPE=34.43%</w:t>
      </w:r>
    </w:p>
    <w:p>
      <w:r>
        <w:t>20457.0 | n=29.0 | MAE=690.7737 | mean residual=690.7737 | MAPE=29.71%</w:t>
      </w:r>
    </w:p>
    <w:p>
      <w:r>
        <w:t>70597.0 | n=20.0 | MAE=685.3844 | mean residual=678.2439 | MAPE=38.68%</w:t>
      </w:r>
    </w:p>
    <w:p>
      <w:r>
        <w:t>81247.0 | n=15.0 | MAE=662.5185 | mean residual=662.5185 | MAPE=31.59%</w:t>
      </w:r>
    </w:p>
    <w:p>
      <w:r>
        <w:t>81545.0 | n=11.0 | MAE=660.5792 | mean residual=660.5792 | MAPE=28.75%</w:t>
      </w:r>
    </w:p>
    <w:p>
      <w:r>
        <w:t>70173.0 | n=22.0 | MAE=562.0859 | mean residual=562.0859 | MAPE=30.53%</w:t>
      </w:r>
    </w:p>
    <w:p>
      <w:r>
        <w:t>50672.0 | n=10.0 | MAE=530.5191 | mean residual=530.5191 | MAPE=38.99%</w:t>
      </w:r>
    </w:p>
    <w:p>
      <w:r>
        <w:t>20148.0 | n=10.0 | MAE=530.1770 | mean residual=488.0045 | MAPE=32.58%</w:t>
      </w:r>
    </w:p>
    <w:p>
      <w:r>
        <w:t>60596.0 | n=13.0 | MAE=501.3664 | mean residual=501.3664 | MAPE=23.66%</w:t>
      </w:r>
    </w:p>
    <w:p>
      <w:r>
        <w:t>81739.0 | n=8.0 | MAE=500.0923 | mean residual=366.2669 | MAPE=23.57%</w:t>
      </w:r>
    </w:p>
    <w:p>
      <w:r>
        <w:t>78464.0 | n=6.0 | MAE=492.3070 | mean residual=492.3070 | MAPE=24.12%</w:t>
      </w:r>
    </w:p>
    <w:p>
      <w:r>
        <w:t>80636.0 | n=9.0 | MAE=482.4724 | mean residual=482.4724 | MAPE=25.34%</w:t>
      </w:r>
    </w:p>
    <w:p>
      <w:r>
        <w:t>50674.0 | n=21.0 | MAE=477.0517 | mean residual=474.1421 | MAPE=28.51%</w:t>
      </w:r>
    </w:p>
    <w:p>
      <w:r>
        <w:t>22605.0 | n=10.0 | MAE=471.5470 | mean residual=471.5470 | MAPE=20.70%</w:t>
      </w:r>
    </w:p>
    <w:p>
      <w:r>
        <w:t>81477.0 | n=10.0 | MAE=469.9836 | mean residual=469.9836 | MAPE=24.47%</w:t>
      </w:r>
    </w:p>
    <w:p>
      <w:r>
        <w:t>80797.0 | n=26.0 | MAE=455.5199 | mean residual=455.5199 | MAPE=29.11%</w:t>
      </w:r>
    </w:p>
    <w:p>
      <w:r>
        <w:t>97688.0 | n=22.0 | MAE=449.2008 | mean residual=-449.2008 | MAPE=62.71%</w:t>
      </w:r>
    </w:p>
    <w:p>
      <w:r>
        <w:t>85716.0 | n=10.0 | MAE=437.3496 | mean residual=437.3496 | MAPE=26.81%</w:t>
      </w:r>
    </w:p>
    <w:p>
      <w:r>
        <w:t>10707.0 | n=20.0 | MAE=424.8815 | mean residual=383.6560 | MAPE=23.07%</w:t>
      </w:r>
    </w:p>
    <w:p>
      <w:pPr>
        <w:pStyle w:val="Heading1"/>
      </w:pPr>
      <w:r>
        <w:t>FINAL COMPARISON - RANDOM FOREST - Total Rent</w:t>
      </w:r>
    </w:p>
    <w:p>
      <w:r>
        <w:t>Debug mode was enabled. Only one scenario was executed.</w:t>
      </w:r>
    </w:p>
    <w:p>
      <w:r>
        <w:t>Comparison table across Random Forest scenarios:</w:t>
      </w:r>
    </w:p>
    <w:p>
      <w:r>
        <w:t xml:space="preserve">                  scenario  model_target model_target_label model_target_unit  min_plz_obs  use_imputation  n_obs  n_train  n_test  n_total_groups  n_train_groups  n_test_groups  n_overlap_groups  n_selected_features_original  rows_initial  rows_after_model_target_group_drop  rows_after_missing_handling  rows_before_plz_filter  rows_after_plz_filter  groups_before_plz_filter  groups_after_plz_filter  removed_plz_groups  RF_Train_RMSE  RF_Test_RMSE  RF_RMSE_Gap  RF_Train_MAE  RF_Test_MAE  RF_Test_MAPE_pct  RF_Test_MdAPE_pct  RF_Test_sMAPE_pct  RF_Train_R2  RF_Test_R2  RF_R2_Gap  RF_Best_Grouped_CV_RMSE  RF_OOB_R2                                                                                                                                 RF_Best_Params</w:t>
        <w:br/>
        <w:t>N6 - NO IMPUTATION - DEBUG obj_totalRent         Total Rent         EUR/month            6           False  54369    39368   15001            2385            1788            597                 0                            23         83273                               71368                        61166                   61166                  54369                      5496                     2385                3111      144.78996    203.264416    58.474457     87.312961   129.560687         16.933993          12.998693          15.916486     0.914417    0.813636   0.100781               233.362942   0.800839 {'model__n_estimators': 300, 'model__min_samples_split': 10, 'model__min_samples_leaf': 2, 'model__max_features': 0.5, 'model__max_depth': 30}</w:t>
      </w:r>
    </w:p>
    <w:p>
      <w:pPr>
        <w:pStyle w:val="Heading2"/>
      </w:pPr>
      <w:r>
        <w:t>Comparison Plot - RMSE and MAE</w:t>
      </w:r>
    </w:p>
    <w:p>
      <w:r>
        <w:drawing>
          <wp:inline xmlns:a="http://schemas.openxmlformats.org/drawingml/2006/main" xmlns:pic="http://schemas.openxmlformats.org/drawingml/2006/picture">
            <wp:extent cx="5943600" cy="29193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Comparison Plot - R2</w:t>
      </w:r>
    </w:p>
    <w:p>
      <w:r>
        <w:drawing>
          <wp:inline xmlns:a="http://schemas.openxmlformats.org/drawingml/2006/main" xmlns:pic="http://schemas.openxmlformats.org/drawingml/2006/picture">
            <wp:extent cx="5943600" cy="2918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Comparison Plot - Overfitting Gaps</w:t>
      </w:r>
    </w:p>
    <w:p>
      <w:r>
        <w:drawing>
          <wp:inline xmlns:a="http://schemas.openxmlformats.org/drawingml/2006/main" xmlns:pic="http://schemas.openxmlformats.org/drawingml/2006/picture">
            <wp:extent cx="5943600" cy="29193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3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