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5E15" w14:textId="2F32573A" w:rsidR="005E7C21" w:rsidRDefault="005E7C21" w:rsidP="00293A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E7C21">
        <w:rPr>
          <w:rFonts w:ascii="Arial" w:hAnsi="Arial" w:cs="Arial"/>
          <w:b/>
          <w:bCs/>
          <w:sz w:val="32"/>
          <w:szCs w:val="32"/>
        </w:rPr>
        <w:t>Semáforo Pedestre</w:t>
      </w:r>
    </w:p>
    <w:p w14:paraId="190324D1" w14:textId="693BB626" w:rsidR="005E7C21" w:rsidRDefault="005E7C21" w:rsidP="005E7C2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C7CA77" wp14:editId="4AC3219C">
            <wp:extent cx="5105400" cy="2481258"/>
            <wp:effectExtent l="0" t="0" r="0" b="0"/>
            <wp:docPr id="20759401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016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475" cy="24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0EF" w14:textId="77777777" w:rsidR="005E7C21" w:rsidRDefault="005E7C21" w:rsidP="005E7C21">
      <w:pPr>
        <w:rPr>
          <w:rFonts w:ascii="Arial" w:hAnsi="Arial" w:cs="Arial"/>
          <w:b/>
          <w:bCs/>
          <w:sz w:val="24"/>
          <w:szCs w:val="24"/>
        </w:rPr>
      </w:pPr>
    </w:p>
    <w:p w14:paraId="304C4DDE" w14:textId="39492828" w:rsidR="005E7C21" w:rsidRDefault="005E7C21" w:rsidP="00293A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7C21">
        <w:rPr>
          <w:rFonts w:ascii="Arial" w:hAnsi="Arial" w:cs="Arial"/>
          <w:sz w:val="24"/>
          <w:szCs w:val="24"/>
        </w:rPr>
        <w:t xml:space="preserve">Temos aqui a simulação de um semáforo onde os </w:t>
      </w:r>
      <w:r>
        <w:rPr>
          <w:rFonts w:ascii="Arial" w:hAnsi="Arial" w:cs="Arial"/>
          <w:sz w:val="24"/>
          <w:szCs w:val="24"/>
        </w:rPr>
        <w:t>l</w:t>
      </w:r>
      <w:r w:rsidRPr="005E7C21"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z w:val="24"/>
          <w:szCs w:val="24"/>
        </w:rPr>
        <w:t>v</w:t>
      </w:r>
      <w:r w:rsidRPr="005E7C21">
        <w:rPr>
          <w:rFonts w:ascii="Arial" w:hAnsi="Arial" w:cs="Arial"/>
          <w:sz w:val="24"/>
          <w:szCs w:val="24"/>
        </w:rPr>
        <w:t>ermelho, amarelo e verde são atuadores e representam o semáforo de carros e de pedestres, o leds azul e cinza são atuadores para mostrar a logica do processo temos um botão como sensor, o semáforo de carros trabalha em loop continua até que alguém aperte e mantenha o botão pressionado até acender o led azul, assim quando o semáforo de carros ficar vermelho entra em ação a lógica para o semáforo de pedestre após sua rotina o semáforo de carro volta a trabalhar normalmente.</w:t>
      </w:r>
    </w:p>
    <w:p w14:paraId="053B9D6D" w14:textId="6E7BE172" w:rsidR="005E7C21" w:rsidRDefault="005E7C21" w:rsidP="005E7C2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84C655" wp14:editId="4C5FC74C">
            <wp:extent cx="5897880" cy="3139355"/>
            <wp:effectExtent l="0" t="0" r="7620" b="4445"/>
            <wp:docPr id="8377563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56387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41" cy="31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84A" w14:textId="77777777" w:rsidR="00293A7C" w:rsidRDefault="00293A7C" w:rsidP="005E7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de tensão no LED acesso é de 1,89V: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03A8E669" wp14:editId="15AA4ABA">
            <wp:extent cx="1562100" cy="656345"/>
            <wp:effectExtent l="0" t="0" r="0" b="0"/>
            <wp:docPr id="114805159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1596" name="Imagem 1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091" cy="6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638" w14:textId="602AAD24" w:rsidR="00293A7C" w:rsidRPr="005E7C21" w:rsidRDefault="00293A7C" w:rsidP="005E7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valor da corrente é de 2.97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6F4D6FB" wp14:editId="29945A0A">
            <wp:extent cx="1402080" cy="600891"/>
            <wp:effectExtent l="0" t="0" r="7620" b="8890"/>
            <wp:docPr id="1570072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28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735" cy="6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7C" w:rsidRPr="005E7C21" w:rsidSect="005E7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21"/>
    <w:rsid w:val="00105AC7"/>
    <w:rsid w:val="00293A7C"/>
    <w:rsid w:val="005E7C21"/>
    <w:rsid w:val="008B6F9C"/>
    <w:rsid w:val="00C2352A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7E9A"/>
  <w15:chartTrackingRefBased/>
  <w15:docId w15:val="{F165E853-42AF-40D4-A45E-57FD85AB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2023-10-25T19:30:00Z</dcterms:created>
  <dcterms:modified xsi:type="dcterms:W3CDTF">2023-10-25T19:45:00Z</dcterms:modified>
</cp:coreProperties>
</file>