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Feriepenger: </w:t>
      </w:r>
    </w:p>
    <w:p>
      <w:pPr>
        <w:pStyle w:val="Normal"/>
      </w:pPr>
      <w:r>
        <w:t>Feriepengene er 12% av feriepengegrunnlaget, regnes fra 1 januar til 31 desember.</w:t>
      </w:r>
      <w:r>
        <w:rPr/>
        <w:t>Feriepengene er 12% av feriepengegrunnlaget, regnes fra 1 januar til 31 desember.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"feriepenger"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