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_intro</w:t>
      </w:r>
    </w:p>
    <w:p>
      <w:pPr>
        <w:pStyle w:val="Normal"/>
      </w:pPr>
      <w:r>
        <w:t xml:space="preserve">I dette dokumentet får du beskrivelser og viste eksempler på hvordan ulike arbeidsoppgaver og funksjonalitet løses i Visma Flyt Barnevern. Med brukervennlig grensesnitt og intuitive løsninger kan barneverntjenesten håndtere alt fra dokumentasjon og rapportering til saksbehandling og oppfølging - alt på ett sted. </w:t>
      </w:r>
      <w:r>
        <w:rPr/>
        <w:t xml:space="preserve">I dette dokumentet får du beskrivelser og </w:t>
      </w:r>
      <w:r>
        <w:rPr/>
        <w:t>viste</w:t>
      </w:r>
      <w:r>
        <w:rPr/>
        <w:t xml:space="preserve"> eksempler på hvordan ulike arbeidsoppgaver og funksjonalitet løses i Visma Flyt Barnevern. Med brukervennlig grensesnitt og intuitive løsninger kan barneverntjenesten håndtere alt fra dokumentasjon og rapportering til saksbehandling og oppfølging - alt på ett sted. </w:t>
      </w:r>
    </w:p>
    <w:p>
      <w:pPr>
        <w:pStyle w:val="Normal"/>
      </w:pPr>
      <w:r>
        <w:t>Vi gjør oppmerksom på at Visma Flyt Barnevern videreutvikles kontinuerlig og derfor kan noen skjermbilder og beskrivelser avvike fra den faktiske løsningen.</w:t>
      </w:r>
      <w:r>
        <w:rPr/>
        <w:t>Vi gjør oppmerksom på at Visma Flyt Barnevern videreutvikles kontinuerlig og derfor kan noen skjermbilder og beskrivelser avvike fra den faktiske løsningen.</w:t>
      </w:r>
    </w:p>
    <w:p>
      <w:pPr>
        <w:pStyle w:val="Normal"/>
      </w:pPr>
      <w:r>
        <w:t xml:space="preserve">Vi håper med dette å redegjøre for hvordan Visma Flyt Barnevern er et godt verktøy som dekker de behov og arbeidsprosesser som er etterspurt og ønskelige for ansatte i barnevernet. </w:t>
      </w:r>
      <w:r>
        <w:rPr/>
        <w:t xml:space="preserve">Vi håper med dette å redegjøre for hvordan Visma Flyt Barnevern er et godt verktøy som dekker de behov og arbeidsprosesser som er etterspurt og ønskelige for ansatte i barnevernet. </w:t>
      </w:r>
      <w:r>
        <w:rPr/>
      </w:r>
    </w:p>
    <w:p>
      <w:pPr>
        <w:pStyle w:val="Normal"/>
      </w:pPr>
      <w:r/>
      <w:r>
        <w:rP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