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2.1 Komponenter </w:t>
      </w:r>
    </w:p>
    <w:p>
      <w:pPr>
        <w:pStyle w:val="Normal"/>
      </w:pPr>
      <w:r>
        <w:t xml:space="preserve">I utvikling av alle våre løsninger har Visma fokus på en brukersentrert utviklingsprosess og vil derfor være en god samarbeidspartner for alle våre brukere av løsningen. </w:t>
      </w:r>
      <w:r>
        <w:rPr/>
        <w:t xml:space="preserve">I utvikling av alle våre løsninger har Visma fokus på en brukersentrert utviklingsprosess og vil derfor være en god samarbeidspartner for alle våre brukere av løsningen. </w:t>
      </w:r>
    </w:p>
    <w:p>
      <w:pPr>
        <w:pStyle w:val="Normal"/>
      </w:pPr>
      <w:r>
        <w:t xml:space="preserve">Denne løsningsbeskrivelsen vil presentere de mest sentrale arbeidsprosessene ved hjelp av skjermbilder og tekst. </w:t>
      </w:r>
      <w:r>
        <w:rPr/>
        <w:t xml:space="preserve">Denne løsningsbeskrivelsen vil presentere de mest sentrale arbeidsprosessene ved hjelp av skjermbilder og tekst.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