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3.5 Intern samhandling</w:t>
      </w:r>
    </w:p>
    <w:p>
      <w:pPr>
        <w:pStyle w:val="Heading3"/>
      </w:pPr>
      <w:r>
        <w:t>3.5.1 Kommentarer</w:t>
      </w:r>
      <w:r>
        <w:rPr/>
        <w:t>3.5.1 Kommentarer</w:t>
      </w:r>
    </w:p>
    <w:p>
      <w:pPr>
        <w:pStyle w:val="Normal"/>
      </w:pPr>
      <w:r>
        <w:t>På korrespondanser og journalnotat er det mulig å legge inn kommentarer i teksten. Kommentarene kan deles med kolleger for oppfølging. Kommentarene er kun interne og vil ikke være synlige ved utsendelse av dokumentet.</w:t>
      </w:r>
      <w:r>
        <w:rPr/>
        <w:t>På korrespondanser og journalnotat er det mulig å legge inn kommentarer i teksten. Kommentarene kan deles med kolleger for oppfølging. Kommentarene er kun interne og vil ikke være synlige ved utsendelse av dokumentet.</w:t>
      </w:r>
    </w:p>
    <w:p>
      <w:pPr>
        <w:pStyle w:val="Normal"/>
      </w:pPr>
      <w:r/>
      <w:r>
        <w:rPr/>
      </w:r>
    </w:p>
    <w:p>
      <w:pPr>
        <w:pStyle w:val="Heading3"/>
      </w:pPr>
      <w:r>
        <w:t>3.5.2 Oppgaver</w:t>
      </w:r>
      <w:r>
        <w:rPr/>
        <w:t>3.5.2 Oppgaver</w:t>
      </w:r>
    </w:p>
    <w:p>
      <w:pPr>
        <w:pStyle w:val="Normal"/>
      </w:pPr>
      <w:r>
        <w:t xml:space="preserve">Det er mulig å opprette oppgaver og dele disse med kollegaer. Oppgavene kan knyttes til ulike hendelser, barn eller liknende. Det kan også settes frister på oppgavene for å sikre oppfølging. </w:t>
      </w:r>
      <w:r>
        <w:rPr/>
        <w:t xml:space="preserve">Det er mulig å opprette oppgaver og dele disse med kollegaer. Oppgavene kan knyttes til ulike hendelser, barn eller liknende. Det kan også settes frister på oppgavene for å sikre oppfølging. </w:t>
      </w:r>
    </w:p>
    <w:p>
      <w:pPr>
        <w:pStyle w:val="Normal"/>
      </w:pPr>
      <w:r/>
      <w:r>
        <w:rP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