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3.9 Arkivering</w:t>
      </w:r>
    </w:p>
    <w:p>
      <w:pPr>
        <w:pStyle w:val="Normal"/>
      </w:pPr>
      <w:r>
        <w:t xml:space="preserve">Visma Flyt Barnevern arkiverer etter NOARK 5-standarden og det kan således arkiveres i arkivkjerner som støtter dette. Per i dag støttes Visma Samhandling arkiv og Documaster, Visma vil koble seg mot Fiks Arkiv slik at kommunene da kan benytte KS Fiks Arkiv og videre arkivere til ønsket arkivkjerne. Frem til dette er det arkivering til VSA og Documaster. </w:t>
      </w:r>
      <w:r>
        <w:rPr/>
        <w:t xml:space="preserve">Visma Flyt Barnevern arkiverer etter NOARK 5-standarden og det kan således arkiveres i arkivkjerner som støtter dette. Per i dag støttes Visma Samhandling arkiv og Documaster, Visma vil koble seg mot Fiks Arkiv slik at kommunene da kan benytte KS Fiks Arkiv og videre arkivere til ønsket arkivkjerne. Frem til dette er det arkivering til VSA og Documaster. </w:t>
      </w:r>
    </w:p>
    <w:p>
      <w:pPr>
        <w:pStyle w:val="Normal"/>
      </w:pPr>
      <w:r/>
      <w:r>
        <w:rPr/>
      </w:r>
    </w:p>
    <w:p>
      <w:pPr>
        <w:pStyle w:val="Normal"/>
      </w:pPr>
      <w:r>
        <w:t xml:space="preserve">Arkivdanning fra Visma Flyt Barnevern til valgt arkivkjerne skjer automatisk når arkivverdige elementer ferdigstilles. </w:t>
      </w:r>
      <w:r>
        <w:rPr/>
        <w:t xml:space="preserve">Arkivdanning fra Visma Flyt Barnevern til valgt arkivkjerne skjer automatisk når arkivverdige elementer ferdigstilles. </w:t>
      </w:r>
    </w:p>
    <w:p>
      <w:pPr>
        <w:pStyle w:val="Normal"/>
      </w:pPr>
      <w:r/>
      <w:r>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