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5.4 Avtaler og kalender (med SMS)</w:t>
      </w:r>
    </w:p>
    <w:p>
      <w:pPr>
        <w:pStyle w:val="Normal"/>
      </w:pPr>
      <w:r>
        <w:t>Løsningen er synkronisert (begge veier) med ekstern Outlook-kalender.</w:t>
      </w:r>
      <w:r>
        <w:rPr/>
        <w:t>Løsningen er synkronisert (begge veier) med ekstern Outlook-kalender.</w:t>
      </w:r>
    </w:p>
    <w:p>
      <w:pPr>
        <w:pStyle w:val="Normal"/>
      </w:pPr>
      <w:r>
        <w:t>Avtaler som opprettes i Visma Flyt Barnevern vil speiles over i Outlook. Opplysningene som vises i Outlook er fullstendig anonyme. Ved opprettelse av avtaler kan det også genereres SMS-varsling tilknyttet avtalen.</w:t>
      </w:r>
      <w:r>
        <w:rPr/>
        <w:t>Avtaler som opprettes i Visma Flyt Barnevern vil speiles over i Outlook. Opplysningene som vises i Outlook er fullstendig anonyme. Ved opprettelse av avtaler kan det også genereres SMS-varsling tilknyttet avtalen.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Teksten i SMS-varslingene opprettes av kommunen selv og det vil være en standard SMS for kommunen, hvor tidspunkt for avtalen flettes inn automatisk. SMSene kan ikke besvares. </w:t>
      </w:r>
      <w:r>
        <w:rPr/>
        <w:t xml:space="preserve">Teksten i SMS-varslingene opprettes av kommunen selv og det vil være en standard SMS for kommunen, hvor tidspunkt for avtalen flettes inn automatisk. SMSene kan ikke besvares.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