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6.1 Saksbehandlers arbeidsflyt</w:t>
      </w:r>
    </w:p>
    <w:p>
      <w:pPr>
        <w:pStyle w:val="Normal"/>
      </w:pPr>
      <w:r>
        <w:t xml:space="preserve">For saksbehandler/kontaktpersoner vil barnekortet oppleves som hovedbilde i løsningen. </w:t>
      </w:r>
      <w:r>
        <w:rPr/>
        <w:t xml:space="preserve">For saksbehandler/kontaktpersoner vil barnekortet oppleves som hovedbilde i løsningen.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