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8.1 Integrasjoner</w:t>
      </w:r>
    </w:p>
    <w:p>
      <w:pPr>
        <w:pStyle w:val="Normal"/>
      </w:pPr>
      <w:r>
        <w:t xml:space="preserve">Flyt Barnevern er integrert med en webservice til Visma Enterprise Plus, Unit4 og Xledger for overføring av økonomitransaksjoner. For utbetaling benytter Flyt Barnevern Visma Autopay. Visma Autopay overfører utbetalinger til bank ved forfall, her ivaretas både korrekte format, feilmeldinger mm. </w:t>
      </w:r>
      <w:r>
        <w:rPr/>
        <w:t xml:space="preserve">Flyt Barnevern er integrert med en webservice til Visma Enterprise Plus, Unit4 og Xledger for overføring av økonomitransaksjoner. For utbetaling benytter Flyt Barnevern Visma Autopay. Visma Autopay overfører utbetalinger til bank ved forfall, her ivaretas både korrekte format, feilmeldinger mm. </w:t>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