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3b3838"/>
                <w:sz w:val="20"/>
                <w:szCs w:val="20"/>
                <w:highlight w:val="green"/>
                <w:u w:val="none"/>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highlight w:val="green"/>
              </w:rPr>
            </w:pPr>
            <w:r w:rsidDel="00000000" w:rsidR="00000000" w:rsidRPr="00000000">
              <w:rPr>
                <w:rFonts w:ascii="Calibri" w:cs="Calibri" w:eastAsia="Calibri" w:hAnsi="Calibri"/>
                <w:color w:val="000000"/>
                <w:highlight w:val="green"/>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UeZOeiogwZWYK2cSMwmosyFEg==">CgMxLjA4AHIhMU1GZV9SeUlpcFZPMEdTQno1d1NnR1c1SGdmREx1TjhF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