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2E" w:rsidRDefault="00324F2E" w:rsidP="00324F2E">
      <w:pPr>
        <w:pStyle w:val="Title"/>
        <w:rPr>
          <w:sz w:val="72"/>
          <w:szCs w:val="72"/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Pr="007013A8" w:rsidRDefault="00324F2E" w:rsidP="00324F2E">
      <w:pPr>
        <w:jc w:val="center"/>
        <w:rPr>
          <w:sz w:val="24"/>
          <w:szCs w:val="22"/>
          <w:lang w:bidi="ar-SY"/>
        </w:rPr>
      </w:pPr>
      <w:bookmarkStart w:id="0" w:name="_Toc485759852"/>
      <w:r w:rsidRPr="007013A8">
        <w:rPr>
          <w:sz w:val="72"/>
          <w:szCs w:val="56"/>
        </w:rPr>
        <w:t>Suffix Array</w:t>
      </w:r>
      <w:r>
        <w:rPr>
          <w:lang w:bidi="ar-SY"/>
        </w:rPr>
        <w:br/>
      </w:r>
      <w:r>
        <w:rPr>
          <w:sz w:val="44"/>
          <w:szCs w:val="44"/>
          <w:lang w:bidi="ar-SY"/>
        </w:rPr>
        <w:t>User</w:t>
      </w:r>
      <w:r w:rsidRPr="007013A8">
        <w:rPr>
          <w:sz w:val="44"/>
          <w:szCs w:val="44"/>
          <w:lang w:bidi="ar-SY"/>
        </w:rPr>
        <w:t xml:space="preserve"> Guide</w:t>
      </w:r>
      <w:bookmarkEnd w:id="0"/>
    </w:p>
    <w:p w:rsidR="00324F2E" w:rsidRDefault="00324F2E" w:rsidP="00324F2E">
      <w:pPr>
        <w:jc w:val="center"/>
        <w:rPr>
          <w:rFonts w:cstheme="majorBidi"/>
          <w:sz w:val="44"/>
          <w:szCs w:val="44"/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  <w:r w:rsidRPr="001206BC">
        <w:rPr>
          <w:rFonts w:cstheme="majorBidi"/>
          <w:sz w:val="44"/>
          <w:szCs w:val="44"/>
          <w:lang w:bidi="ar-SY"/>
        </w:rPr>
        <w:br/>
      </w:r>
      <w:r w:rsidRPr="00DB7000">
        <w:rPr>
          <w:lang w:bidi="ar-SY"/>
        </w:rPr>
        <w:t>Tal E. Cohen</w:t>
      </w: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jc w:val="center"/>
        <w:rPr>
          <w:lang w:bidi="ar-SY"/>
        </w:rPr>
      </w:pPr>
    </w:p>
    <w:p w:rsidR="00324F2E" w:rsidRPr="00DB7000" w:rsidRDefault="00324F2E" w:rsidP="00324F2E">
      <w:pPr>
        <w:jc w:val="center"/>
        <w:rPr>
          <w:lang w:bidi="ar-SY"/>
        </w:rPr>
      </w:pPr>
    </w:p>
    <w:p w:rsidR="00324F2E" w:rsidRDefault="00324F2E" w:rsidP="00324F2E">
      <w:pPr>
        <w:ind w:left="0"/>
        <w:rPr>
          <w:lang w:bidi="ar-SY"/>
        </w:rPr>
      </w:pPr>
      <w:r>
        <w:rPr>
          <w:lang w:bidi="ar-SY"/>
        </w:rPr>
        <w:br w:type="page"/>
      </w:r>
    </w:p>
    <w:p w:rsidR="00324F2E" w:rsidRPr="00902C53" w:rsidRDefault="00324F2E" w:rsidP="00324F2E">
      <w:pPr>
        <w:ind w:left="0"/>
        <w:rPr>
          <w:b/>
          <w:bCs/>
          <w:sz w:val="32"/>
          <w:szCs w:val="28"/>
          <w:lang w:bidi="ar-SY"/>
        </w:rPr>
      </w:pPr>
      <w:r w:rsidRPr="00902C53">
        <w:rPr>
          <w:b/>
          <w:bCs/>
          <w:sz w:val="32"/>
          <w:szCs w:val="28"/>
          <w:lang w:bidi="ar-SY"/>
        </w:rPr>
        <w:lastRenderedPageBreak/>
        <w:t xml:space="preserve">Table of contents </w:t>
      </w:r>
    </w:p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</w:p>
    <w:sdt>
      <w:sdtPr>
        <w:id w:val="-140495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3F5E" w:rsidRDefault="00324F2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0159" w:history="1">
            <w:r w:rsidR="00E53F5E" w:rsidRPr="00DD5DB4">
              <w:rPr>
                <w:rStyle w:val="Hyperlink"/>
                <w:noProof/>
                <w:lang w:bidi="ar-SY"/>
              </w:rPr>
              <w:t>1.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Overview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_Toc486190159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3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0" w:history="1">
            <w:r w:rsidR="00E53F5E" w:rsidRPr="00DD5DB4">
              <w:rPr>
                <w:rStyle w:val="Hyperlink"/>
                <w:noProof/>
                <w:lang w:bidi="ar-SY"/>
              </w:rPr>
              <w:t>2.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Acronyms</w:t>
            </w:r>
            <w:r w:rsidR="00E53F5E" w:rsidRPr="00DD5DB4">
              <w:rPr>
                <w:rStyle w:val="Hyperlink"/>
                <w:rFonts w:cstheme="minorHAnsi"/>
                <w:noProof/>
                <w:lang w:bidi="ar-SY"/>
              </w:rPr>
              <w:t xml:space="preserve"> </w:t>
            </w:r>
            <w:r w:rsidR="00E53F5E" w:rsidRPr="00DD5DB4">
              <w:rPr>
                <w:rStyle w:val="Hyperlink"/>
                <w:noProof/>
                <w:lang w:bidi="ar-SY"/>
              </w:rPr>
              <w:t>and glossary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_Toc486190160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3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1" w:history="1">
            <w:r w:rsidR="00E53F5E" w:rsidRPr="00DD5DB4">
              <w:rPr>
                <w:rStyle w:val="Hyperlink"/>
                <w:noProof/>
                <w:lang w:bidi="ar-SY"/>
              </w:rPr>
              <w:t>3.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Versions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_Toc486190161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3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2" w:history="1">
            <w:r w:rsidR="00E53F5E" w:rsidRPr="00DD5DB4">
              <w:rPr>
                <w:rStyle w:val="Hyperlink"/>
                <w:noProof/>
                <w:lang w:bidi="ar-SY"/>
              </w:rPr>
              <w:t>4.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Introduction</w:t>
            </w:r>
            <w:r w:rsidR="00E53F5E" w:rsidRPr="00DD5DB4">
              <w:rPr>
                <w:rStyle w:val="Hyperlink"/>
                <w:noProof/>
                <w:rtl/>
              </w:rPr>
              <w:t xml:space="preserve"> </w:t>
            </w:r>
            <w:r w:rsidR="00E53F5E" w:rsidRPr="00DD5DB4">
              <w:rPr>
                <w:rStyle w:val="Hyperlink"/>
                <w:noProof/>
                <w:lang w:bidi="ar-SY"/>
              </w:rPr>
              <w:t>(a.k.a. Suffix Array for dummies)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_Toc486190162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4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3" w:history="1">
            <w:r w:rsidR="00E53F5E" w:rsidRPr="00DD5DB4">
              <w:rPr>
                <w:rStyle w:val="Hyperlink"/>
                <w:noProof/>
                <w:lang w:bidi="ar-SY"/>
              </w:rPr>
              <w:t>5.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Installation and Preparation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_Toc486190163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5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4" w:history="1">
            <w:r w:rsidR="00E53F5E" w:rsidRPr="00DD5DB4">
              <w:rPr>
                <w:rStyle w:val="Hyperlink"/>
                <w:noProof/>
                <w:lang w:bidi="ar-SY"/>
              </w:rPr>
              <w:t>6.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Operational Instructions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_Toc486190164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5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5" w:history="1">
            <w:r w:rsidR="00E53F5E" w:rsidRPr="00DD5DB4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SuffixArrayBuilder.jar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_Toc486190165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5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6" w:history="1">
            <w:r w:rsidR="00E53F5E" w:rsidRPr="00DD5DB4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SuffixArrayAnalyzer.jar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_Toc486190166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6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7" w:history="1">
            <w:r w:rsidR="00E53F5E" w:rsidRPr="00DD5DB4">
              <w:rPr>
                <w:rStyle w:val="Hyperlink"/>
                <w:noProof/>
                <w:lang w:bidi="ar-SY"/>
              </w:rPr>
              <w:t>7.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Environments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_Toc486190167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8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8" w:history="1">
            <w:r w:rsidR="00E53F5E" w:rsidRPr="00DD5DB4">
              <w:rPr>
                <w:rStyle w:val="Hyperlink"/>
                <w:noProof/>
                <w:lang w:bidi="ar-SY"/>
              </w:rPr>
              <w:t>8.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Execution examples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_Toc486190168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8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69" w:history="1">
            <w:r w:rsidR="00E53F5E" w:rsidRPr="00DD5DB4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  <w:lang w:bidi="ar-SY"/>
              </w:rPr>
              <w:t>DNAFileGen.jar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_Toc486190169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8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70" w:history="1">
            <w:r w:rsidR="00E53F5E" w:rsidRPr="00DD5DB4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</w:rPr>
              <w:t>SuffixArrayBuilder.jar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_Toc486190170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9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E53F5E" w:rsidRDefault="00957DC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  <w:lang w:bidi="ar-SA"/>
            </w:rPr>
          </w:pPr>
          <w:hyperlink w:anchor="_Toc486190171" w:history="1">
            <w:r w:rsidR="00E53F5E" w:rsidRPr="00DD5DB4">
              <w:rPr>
                <w:rStyle w:val="Hyperlink"/>
                <w:rFonts w:ascii="Courier New" w:hAnsi="Courier New" w:cs="Courier New"/>
                <w:noProof/>
                <w:lang w:bidi="ar-SY"/>
              </w:rPr>
              <w:t>o</w:t>
            </w:r>
            <w:r w:rsidR="00E53F5E">
              <w:rPr>
                <w:rFonts w:asciiTheme="minorHAnsi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E53F5E" w:rsidRPr="00DD5DB4">
              <w:rPr>
                <w:rStyle w:val="Hyperlink"/>
                <w:noProof/>
              </w:rPr>
              <w:t>SuffixArrayAnalyzer.jar</w:t>
            </w:r>
            <w:r w:rsidR="00E53F5E">
              <w:rPr>
                <w:noProof/>
                <w:webHidden/>
              </w:rPr>
              <w:tab/>
            </w:r>
            <w:r w:rsidR="00E53F5E">
              <w:rPr>
                <w:noProof/>
                <w:webHidden/>
              </w:rPr>
              <w:fldChar w:fldCharType="begin"/>
            </w:r>
            <w:r w:rsidR="00E53F5E">
              <w:rPr>
                <w:noProof/>
                <w:webHidden/>
              </w:rPr>
              <w:instrText xml:space="preserve"> PAGEREF _Toc486190171 \h </w:instrText>
            </w:r>
            <w:r w:rsidR="00E53F5E">
              <w:rPr>
                <w:noProof/>
                <w:webHidden/>
              </w:rPr>
            </w:r>
            <w:r w:rsidR="00E53F5E">
              <w:rPr>
                <w:noProof/>
                <w:webHidden/>
              </w:rPr>
              <w:fldChar w:fldCharType="separate"/>
            </w:r>
            <w:r w:rsidR="00E53F5E">
              <w:rPr>
                <w:noProof/>
                <w:webHidden/>
              </w:rPr>
              <w:t>10</w:t>
            </w:r>
            <w:r w:rsidR="00E53F5E">
              <w:rPr>
                <w:noProof/>
                <w:webHidden/>
              </w:rPr>
              <w:fldChar w:fldCharType="end"/>
            </w:r>
          </w:hyperlink>
        </w:p>
        <w:p w:rsidR="00324F2E" w:rsidRDefault="00324F2E" w:rsidP="00324F2E">
          <w:r>
            <w:rPr>
              <w:b/>
              <w:bCs/>
              <w:noProof/>
            </w:rPr>
            <w:fldChar w:fldCharType="end"/>
          </w:r>
        </w:p>
      </w:sdtContent>
    </w:sdt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</w:p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lang w:bidi="ar-SY"/>
        </w:rPr>
        <w:br w:type="page"/>
      </w:r>
    </w:p>
    <w:p w:rsidR="00324F2E" w:rsidRPr="00900F04" w:rsidRDefault="00324F2E" w:rsidP="00324F2E">
      <w:pPr>
        <w:pStyle w:val="Heading1"/>
        <w:rPr>
          <w:lang w:bidi="ar-SY"/>
        </w:rPr>
      </w:pPr>
      <w:bookmarkStart w:id="1" w:name="_Toc486190159"/>
      <w:r w:rsidRPr="00900F04">
        <w:rPr>
          <w:lang w:bidi="ar-SY"/>
        </w:rPr>
        <w:lastRenderedPageBreak/>
        <w:t>Overview</w:t>
      </w:r>
      <w:bookmarkEnd w:id="1"/>
    </w:p>
    <w:p w:rsidR="00324F2E" w:rsidRPr="00422C40" w:rsidRDefault="00324F2E" w:rsidP="00324F2E">
      <w:pPr>
        <w:rPr>
          <w:lang w:bidi="ar-SY"/>
        </w:rPr>
      </w:pPr>
      <w:r w:rsidRPr="00422C40">
        <w:rPr>
          <w:lang w:bidi="ar-SY"/>
        </w:rPr>
        <w:t xml:space="preserve">In this project our aim was to develop an optimized approach for storing and analyzing data concerning sub-sequences within char sequences of given text files. The Suffix Array we implemented in this project </w:t>
      </w:r>
      <w:r>
        <w:rPr>
          <w:lang w:bidi="ar-SY"/>
        </w:rPr>
        <w:t>allows handling large</w:t>
      </w:r>
      <w:r w:rsidRPr="00422C40">
        <w:rPr>
          <w:lang w:bidi="ar-SY"/>
        </w:rPr>
        <w:t xml:space="preserve"> file</w:t>
      </w:r>
      <w:r>
        <w:rPr>
          <w:lang w:bidi="ar-SY"/>
        </w:rPr>
        <w:t>s, and is divided into two entities: a builder that takes most of the runtime and an analyzer that offers different types of analysis to be performed on the output of the builder in a relatively short runtime</w:t>
      </w:r>
      <w:r w:rsidRPr="00422C40">
        <w:rPr>
          <w:lang w:bidi="ar-SY"/>
        </w:rPr>
        <w:t xml:space="preserve">. </w:t>
      </w:r>
    </w:p>
    <w:p w:rsidR="00324F2E" w:rsidRPr="00902C53" w:rsidRDefault="00324F2E" w:rsidP="00324F2E">
      <w:pPr>
        <w:rPr>
          <w:lang w:bidi="ar-SY"/>
        </w:rPr>
      </w:pPr>
      <w:r>
        <w:rPr>
          <w:lang w:bidi="ar-SY"/>
        </w:rPr>
        <w:t>Both programs</w:t>
      </w:r>
      <w:r w:rsidRPr="00422C40">
        <w:rPr>
          <w:lang w:bidi="ar-SY"/>
        </w:rPr>
        <w:t xml:space="preserve"> were tested on generic text files and specific DNA files alike. The developed software </w:t>
      </w:r>
      <w:r>
        <w:rPr>
          <w:lang w:bidi="ar-SY"/>
        </w:rPr>
        <w:t xml:space="preserve">(builder, analyzer and classifier) </w:t>
      </w:r>
      <w:r w:rsidRPr="00422C40">
        <w:rPr>
          <w:lang w:bidi="ar-SY"/>
        </w:rPr>
        <w:t>allows classification of genetic diseases by comparing a subject’s DNA data to reference groups of people representing various conditions of genetic disease immunity.</w:t>
      </w:r>
    </w:p>
    <w:p w:rsidR="00324F2E" w:rsidRPr="00422C40" w:rsidRDefault="00324F2E" w:rsidP="00324F2E">
      <w:pPr>
        <w:pStyle w:val="Heading1"/>
        <w:rPr>
          <w:rFonts w:asciiTheme="minorHAnsi" w:hAnsiTheme="minorHAnsi" w:cstheme="minorHAnsi"/>
          <w:lang w:bidi="ar-SY"/>
        </w:rPr>
      </w:pPr>
      <w:bookmarkStart w:id="2" w:name="_Toc486190160"/>
      <w:r w:rsidRPr="00DB7000">
        <w:rPr>
          <w:lang w:bidi="ar-SY"/>
        </w:rPr>
        <w:t>Acronyms</w:t>
      </w:r>
      <w:r w:rsidRPr="00422C40">
        <w:rPr>
          <w:rFonts w:asciiTheme="minorHAnsi" w:hAnsiTheme="minorHAnsi" w:cstheme="minorHAnsi"/>
          <w:lang w:bidi="ar-SY"/>
        </w:rPr>
        <w:t xml:space="preserve"> </w:t>
      </w:r>
      <w:r w:rsidRPr="00DB7000">
        <w:rPr>
          <w:lang w:bidi="ar-SY"/>
        </w:rPr>
        <w:t>and glossary</w:t>
      </w:r>
      <w:bookmarkEnd w:id="2"/>
      <w:r w:rsidRPr="00422C40">
        <w:rPr>
          <w:rFonts w:asciiTheme="minorHAnsi" w:hAnsiTheme="minorHAnsi" w:cstheme="minorHAnsi"/>
          <w:lang w:bidi="ar-SY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8"/>
        <w:gridCol w:w="7578"/>
      </w:tblGrid>
      <w:tr w:rsidR="00324F2E" w:rsidRPr="00DB7000" w:rsidTr="000A0091">
        <w:tc>
          <w:tcPr>
            <w:tcW w:w="127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rPr>
                <w:lang w:bidi="ar-SY"/>
              </w:rPr>
            </w:pPr>
          </w:p>
        </w:tc>
        <w:tc>
          <w:tcPr>
            <w:tcW w:w="757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Meaning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Default="00EE6847" w:rsidP="00FB6640">
            <w:pPr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Infix</w:t>
            </w:r>
          </w:p>
        </w:tc>
        <w:tc>
          <w:tcPr>
            <w:tcW w:w="7578" w:type="dxa"/>
          </w:tcPr>
          <w:p w:rsidR="00EE6847" w:rsidRPr="00DB7000" w:rsidRDefault="00EE6847" w:rsidP="00FB6640">
            <w:pPr>
              <w:ind w:left="0"/>
              <w:rPr>
                <w:lang w:bidi="ar-SY"/>
              </w:rPr>
            </w:pPr>
            <w:r>
              <w:rPr>
                <w:lang w:bidi="ar-SY"/>
              </w:rPr>
              <w:t>A</w:t>
            </w:r>
            <w:r>
              <w:t xml:space="preserve"> volatile </w:t>
            </w:r>
            <w:r>
              <w:rPr>
                <w:lang w:bidi="ar-SY"/>
              </w:rPr>
              <w:t>sub-sequence of a Suffix starting at the beginning up to any position in the Suffix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Pr="00DB7000" w:rsidRDefault="00EE6847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SA</w:t>
            </w:r>
          </w:p>
        </w:tc>
        <w:tc>
          <w:tcPr>
            <w:tcW w:w="7578" w:type="dxa"/>
          </w:tcPr>
          <w:p w:rsidR="00EE6847" w:rsidRPr="00DB7000" w:rsidRDefault="00EE6847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Suffix Array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Pr="00DB7000" w:rsidRDefault="00EE6847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.</w:t>
            </w:r>
            <w:proofErr w:type="spellStart"/>
            <w:r w:rsidRPr="00DB7000">
              <w:rPr>
                <w:lang w:bidi="ar-SY"/>
              </w:rPr>
              <w:t>saf</w:t>
            </w:r>
            <w:proofErr w:type="spellEnd"/>
          </w:p>
        </w:tc>
        <w:tc>
          <w:tcPr>
            <w:tcW w:w="7578" w:type="dxa"/>
          </w:tcPr>
          <w:p w:rsidR="00EE6847" w:rsidRPr="00DB7000" w:rsidRDefault="00EE6847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SA file extension of each of the SA’s splits, saved</w:t>
            </w:r>
            <w:r>
              <w:rPr>
                <w:lang w:bidi="ar-SY"/>
              </w:rPr>
              <w:t xml:space="preserve"> as </w:t>
            </w:r>
            <w:r w:rsidRPr="00DB7000">
              <w:rPr>
                <w:lang w:bidi="ar-SY"/>
              </w:rPr>
              <w:t>compressed references to the input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Pr="00DB7000" w:rsidRDefault="00EE6847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.</w:t>
            </w:r>
            <w:proofErr w:type="spellStart"/>
            <w:r w:rsidRPr="00DB7000">
              <w:rPr>
                <w:lang w:bidi="ar-SY"/>
              </w:rPr>
              <w:t>sai</w:t>
            </w:r>
            <w:proofErr w:type="spellEnd"/>
          </w:p>
        </w:tc>
        <w:tc>
          <w:tcPr>
            <w:tcW w:w="7578" w:type="dxa"/>
          </w:tcPr>
          <w:p w:rsidR="00EE6847" w:rsidRPr="00DB7000" w:rsidRDefault="00EE6847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SA input extension of the compressed saved input </w:t>
            </w:r>
          </w:p>
        </w:tc>
      </w:tr>
      <w:tr w:rsidR="00EE6847" w:rsidRPr="00DB7000" w:rsidTr="000A0091">
        <w:tc>
          <w:tcPr>
            <w:tcW w:w="1278" w:type="dxa"/>
          </w:tcPr>
          <w:p w:rsidR="00EE6847" w:rsidRPr="00DB7000" w:rsidRDefault="00EE6847" w:rsidP="000A0091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Split</w:t>
            </w:r>
          </w:p>
        </w:tc>
        <w:tc>
          <w:tcPr>
            <w:tcW w:w="7578" w:type="dxa"/>
          </w:tcPr>
          <w:p w:rsidR="00EE6847" w:rsidRPr="00DB7000" w:rsidRDefault="00EE6847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Sub-tree of a SA independent of other sub-trees</w:t>
            </w:r>
          </w:p>
        </w:tc>
      </w:tr>
    </w:tbl>
    <w:p w:rsidR="00324F2E" w:rsidRPr="00422C40" w:rsidRDefault="00324F2E" w:rsidP="00324F2E">
      <w:pPr>
        <w:ind w:left="0"/>
        <w:rPr>
          <w:rFonts w:asciiTheme="minorHAnsi" w:hAnsiTheme="minorHAnsi" w:cstheme="minorHAnsi"/>
          <w:sz w:val="32"/>
          <w:szCs w:val="32"/>
          <w:lang w:bidi="ar-SY"/>
        </w:rPr>
      </w:pPr>
    </w:p>
    <w:p w:rsidR="00324F2E" w:rsidRPr="00DB7000" w:rsidRDefault="00324F2E" w:rsidP="00324F2E">
      <w:pPr>
        <w:pStyle w:val="Heading1"/>
        <w:rPr>
          <w:lang w:bidi="ar-SY"/>
        </w:rPr>
      </w:pPr>
      <w:bookmarkStart w:id="3" w:name="_Toc486190161"/>
      <w:r w:rsidRPr="00DB7000">
        <w:rPr>
          <w:lang w:bidi="ar-SY"/>
        </w:rPr>
        <w:t>Versions</w:t>
      </w:r>
      <w:bookmarkEnd w:id="3"/>
    </w:p>
    <w:p w:rsidR="00324F2E" w:rsidRPr="00422C40" w:rsidRDefault="00324F2E" w:rsidP="00324F2E">
      <w:pPr>
        <w:rPr>
          <w:rFonts w:asciiTheme="minorHAnsi" w:hAnsiTheme="minorHAnsi" w:cstheme="minorHAnsi"/>
          <w:sz w:val="24"/>
          <w:lang w:bidi="ar-SY"/>
        </w:rPr>
      </w:pPr>
      <w:r w:rsidRPr="00DB7000">
        <w:rPr>
          <w:lang w:bidi="ar-SY"/>
        </w:rPr>
        <w:t>Document versions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5400"/>
        <w:gridCol w:w="2358"/>
      </w:tblGrid>
      <w:tr w:rsidR="00324F2E" w:rsidRPr="00422C40" w:rsidTr="000A0091">
        <w:tc>
          <w:tcPr>
            <w:tcW w:w="109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Description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Date</w:t>
            </w:r>
          </w:p>
        </w:tc>
      </w:tr>
      <w:tr w:rsidR="00324F2E" w:rsidRPr="00422C40" w:rsidTr="000A0091">
        <w:tc>
          <w:tcPr>
            <w:tcW w:w="1098" w:type="dxa"/>
          </w:tcPr>
          <w:p w:rsidR="00324F2E" w:rsidRPr="00DB7000" w:rsidRDefault="00324F2E" w:rsidP="000F6E9A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1.</w:t>
            </w:r>
            <w:r w:rsidR="000F6E9A">
              <w:rPr>
                <w:lang w:bidi="ar-SY"/>
              </w:rPr>
              <w:t>1</w:t>
            </w:r>
          </w:p>
        </w:tc>
        <w:tc>
          <w:tcPr>
            <w:tcW w:w="5400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CS B.Sc. final project submission  </w:t>
            </w:r>
          </w:p>
        </w:tc>
        <w:tc>
          <w:tcPr>
            <w:tcW w:w="2358" w:type="dxa"/>
          </w:tcPr>
          <w:p w:rsidR="00324F2E" w:rsidRPr="00DB7000" w:rsidRDefault="00324F2E" w:rsidP="000F6E9A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June </w:t>
            </w:r>
            <w:r w:rsidR="009256F8">
              <w:rPr>
                <w:lang w:bidi="ar-SY"/>
              </w:rPr>
              <w:t>2</w:t>
            </w:r>
            <w:r w:rsidR="000F6E9A">
              <w:rPr>
                <w:lang w:bidi="ar-SY"/>
              </w:rPr>
              <w:t>5</w:t>
            </w:r>
            <w:r w:rsidR="009256F8">
              <w:rPr>
                <w:lang w:bidi="ar-SY"/>
              </w:rPr>
              <w:t>st</w:t>
            </w:r>
            <w:r w:rsidRPr="00DB7000">
              <w:rPr>
                <w:lang w:bidi="ar-SY"/>
              </w:rPr>
              <w:t xml:space="preserve"> 2017</w:t>
            </w:r>
          </w:p>
        </w:tc>
      </w:tr>
    </w:tbl>
    <w:p w:rsidR="00324F2E" w:rsidRPr="00422C40" w:rsidRDefault="00324F2E" w:rsidP="00324F2E">
      <w:pPr>
        <w:pStyle w:val="ListParagraph"/>
        <w:rPr>
          <w:rFonts w:asciiTheme="minorHAnsi" w:hAnsiTheme="minorHAnsi" w:cstheme="minorHAnsi"/>
          <w:sz w:val="24"/>
          <w:lang w:bidi="ar-SY"/>
        </w:rPr>
      </w:pPr>
    </w:p>
    <w:p w:rsidR="00324F2E" w:rsidRPr="00DB7000" w:rsidRDefault="00324F2E" w:rsidP="00324F2E">
      <w:pPr>
        <w:rPr>
          <w:lang w:bidi="ar-SY"/>
        </w:rPr>
      </w:pPr>
      <w:r w:rsidRPr="00DB7000">
        <w:rPr>
          <w:lang w:bidi="ar-SY"/>
        </w:rPr>
        <w:t>Software versions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5400"/>
        <w:gridCol w:w="2358"/>
      </w:tblGrid>
      <w:tr w:rsidR="00324F2E" w:rsidRPr="00422C40" w:rsidTr="000A0091">
        <w:tc>
          <w:tcPr>
            <w:tcW w:w="1098" w:type="dxa"/>
            <w:shd w:val="clear" w:color="auto" w:fill="D9D9D9" w:themeFill="background1" w:themeFillShade="D9"/>
          </w:tcPr>
          <w:p w:rsidR="00324F2E" w:rsidRPr="00422C40" w:rsidRDefault="00324F2E" w:rsidP="000A0091">
            <w:pPr>
              <w:ind w:left="0"/>
              <w:rPr>
                <w:rFonts w:asciiTheme="minorHAnsi" w:hAnsiTheme="minorHAnsi" w:cstheme="minorHAnsi"/>
                <w:sz w:val="24"/>
                <w:lang w:bidi="ar-SY"/>
              </w:rPr>
            </w:pPr>
            <w:r w:rsidRPr="00DB7000">
              <w:rPr>
                <w:lang w:bidi="ar-SY"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Description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>Date</w:t>
            </w:r>
          </w:p>
        </w:tc>
      </w:tr>
      <w:tr w:rsidR="00324F2E" w:rsidRPr="00422C40" w:rsidTr="000A0091">
        <w:tc>
          <w:tcPr>
            <w:tcW w:w="1098" w:type="dxa"/>
          </w:tcPr>
          <w:p w:rsidR="00324F2E" w:rsidRPr="00DB7000" w:rsidRDefault="00324F2E" w:rsidP="000F6E9A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1.</w:t>
            </w:r>
            <w:r w:rsidR="000F6E9A">
              <w:rPr>
                <w:lang w:bidi="ar-SY"/>
              </w:rPr>
              <w:t>8</w:t>
            </w:r>
          </w:p>
        </w:tc>
        <w:tc>
          <w:tcPr>
            <w:tcW w:w="5400" w:type="dxa"/>
          </w:tcPr>
          <w:p w:rsidR="00324F2E" w:rsidRPr="00DB7000" w:rsidRDefault="00324F2E" w:rsidP="000A0091">
            <w:pPr>
              <w:ind w:left="0"/>
              <w:rPr>
                <w:lang w:bidi="ar-SY"/>
              </w:rPr>
            </w:pPr>
            <w:proofErr w:type="spellStart"/>
            <w:r w:rsidRPr="00DB7000">
              <w:rPr>
                <w:lang w:bidi="ar-SY"/>
              </w:rPr>
              <w:t>SABuilder</w:t>
            </w:r>
            <w:proofErr w:type="spellEnd"/>
            <w:r w:rsidRPr="00DB7000">
              <w:rPr>
                <w:lang w:bidi="ar-SY"/>
              </w:rPr>
              <w:t xml:space="preserve"> – builds and saves splits of Suffix Array </w:t>
            </w:r>
          </w:p>
        </w:tc>
        <w:tc>
          <w:tcPr>
            <w:tcW w:w="2358" w:type="dxa"/>
          </w:tcPr>
          <w:p w:rsidR="00324F2E" w:rsidRPr="00DB7000" w:rsidRDefault="00324F2E" w:rsidP="000F6E9A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June </w:t>
            </w:r>
            <w:r w:rsidR="000F6E9A">
              <w:rPr>
                <w:lang w:bidi="ar-SY"/>
              </w:rPr>
              <w:t>25</w:t>
            </w:r>
            <w:r w:rsidRPr="00DB7000">
              <w:rPr>
                <w:lang w:bidi="ar-SY"/>
              </w:rPr>
              <w:t>th 2017</w:t>
            </w:r>
          </w:p>
        </w:tc>
      </w:tr>
      <w:tr w:rsidR="00324F2E" w:rsidRPr="00422C40" w:rsidTr="000A0091">
        <w:tc>
          <w:tcPr>
            <w:tcW w:w="1098" w:type="dxa"/>
          </w:tcPr>
          <w:p w:rsidR="00324F2E" w:rsidRPr="00DB7000" w:rsidRDefault="00324F2E" w:rsidP="000F6E9A">
            <w:pPr>
              <w:ind w:left="0"/>
              <w:jc w:val="center"/>
              <w:rPr>
                <w:lang w:bidi="ar-SY"/>
              </w:rPr>
            </w:pPr>
            <w:r w:rsidRPr="00DB7000">
              <w:rPr>
                <w:lang w:bidi="ar-SY"/>
              </w:rPr>
              <w:t>1.</w:t>
            </w:r>
            <w:r w:rsidR="000F6E9A">
              <w:rPr>
                <w:lang w:bidi="ar-SY"/>
              </w:rPr>
              <w:t>8</w:t>
            </w:r>
          </w:p>
        </w:tc>
        <w:tc>
          <w:tcPr>
            <w:tcW w:w="5400" w:type="dxa"/>
          </w:tcPr>
          <w:p w:rsidR="00324F2E" w:rsidRPr="00DB7000" w:rsidRDefault="00957DCB" w:rsidP="000A0091">
            <w:pPr>
              <w:ind w:left="0"/>
              <w:rPr>
                <w:rtl/>
                <w:lang w:bidi="ar-SY"/>
              </w:rPr>
            </w:pPr>
            <w:r>
              <w:rPr>
                <w:lang w:bidi="ar-SY"/>
              </w:rPr>
              <w:t>SAAnalyz</w:t>
            </w:r>
            <w:bookmarkStart w:id="4" w:name="_GoBack"/>
            <w:bookmarkEnd w:id="4"/>
            <w:r w:rsidR="00324F2E" w:rsidRPr="00DB7000">
              <w:rPr>
                <w:lang w:bidi="ar-SY"/>
              </w:rPr>
              <w:t xml:space="preserve">er – generates Infixes out of splits and ranks them </w:t>
            </w:r>
          </w:p>
        </w:tc>
        <w:tc>
          <w:tcPr>
            <w:tcW w:w="2358" w:type="dxa"/>
          </w:tcPr>
          <w:p w:rsidR="00324F2E" w:rsidRPr="00DB7000" w:rsidRDefault="00324F2E" w:rsidP="000F6E9A">
            <w:pPr>
              <w:ind w:left="0"/>
              <w:rPr>
                <w:lang w:bidi="ar-SY"/>
              </w:rPr>
            </w:pPr>
            <w:r w:rsidRPr="00DB7000">
              <w:rPr>
                <w:lang w:bidi="ar-SY"/>
              </w:rPr>
              <w:t xml:space="preserve">June </w:t>
            </w:r>
            <w:r w:rsidR="000F6E9A">
              <w:rPr>
                <w:lang w:bidi="ar-SY"/>
              </w:rPr>
              <w:t>25</w:t>
            </w:r>
            <w:r w:rsidRPr="00DB7000">
              <w:rPr>
                <w:lang w:bidi="ar-SY"/>
              </w:rPr>
              <w:t>th 2017</w:t>
            </w:r>
          </w:p>
        </w:tc>
      </w:tr>
    </w:tbl>
    <w:p w:rsidR="00324F2E" w:rsidRDefault="00324F2E" w:rsidP="00324F2E">
      <w:pPr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</w:p>
    <w:p w:rsidR="00441E6F" w:rsidRDefault="00441E6F">
      <w:pPr>
        <w:spacing w:after="200" w:line="276" w:lineRule="auto"/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lang w:bidi="ar-SY"/>
        </w:rPr>
        <w:br w:type="page"/>
      </w:r>
    </w:p>
    <w:p w:rsidR="00324F2E" w:rsidRDefault="00324F2E" w:rsidP="00710FF4">
      <w:pPr>
        <w:pStyle w:val="Heading1"/>
        <w:rPr>
          <w:lang w:bidi="ar-SY"/>
        </w:rPr>
      </w:pPr>
      <w:bookmarkStart w:id="5" w:name="_Toc486190162"/>
      <w:r w:rsidRPr="00DB7000">
        <w:rPr>
          <w:lang w:bidi="ar-SY"/>
        </w:rPr>
        <w:lastRenderedPageBreak/>
        <w:t>Introduction</w:t>
      </w:r>
      <w:r w:rsidR="00E60A53">
        <w:rPr>
          <w:rFonts w:hint="cs"/>
          <w:rtl/>
        </w:rPr>
        <w:t xml:space="preserve"> </w:t>
      </w:r>
      <w:r w:rsidR="00E60A53">
        <w:rPr>
          <w:lang w:bidi="ar-SY"/>
        </w:rPr>
        <w:t>(</w:t>
      </w:r>
      <w:r w:rsidR="00710FF4">
        <w:rPr>
          <w:lang w:bidi="ar-SY"/>
        </w:rPr>
        <w:t>a.k.a.</w:t>
      </w:r>
      <w:r w:rsidR="00E60A53">
        <w:rPr>
          <w:lang w:bidi="ar-SY"/>
        </w:rPr>
        <w:t xml:space="preserve"> Suffix Array for dummies)</w:t>
      </w:r>
      <w:bookmarkEnd w:id="5"/>
    </w:p>
    <w:p w:rsidR="00441E6F" w:rsidRDefault="00441E6F" w:rsidP="00324F2E">
      <w:pPr>
        <w:rPr>
          <w:lang w:bidi="ar-SY"/>
        </w:rPr>
      </w:pPr>
      <w:r>
        <w:rPr>
          <w:lang w:bidi="ar-SY"/>
        </w:rPr>
        <w:t>The</w:t>
      </w:r>
      <w:r w:rsidR="00681DE6">
        <w:rPr>
          <w:lang w:bidi="ar-SY"/>
        </w:rPr>
        <w:t xml:space="preserve"> complete</w:t>
      </w:r>
      <w:r>
        <w:rPr>
          <w:lang w:bidi="ar-SY"/>
        </w:rPr>
        <w:t xml:space="preserve"> software package consists of three programs:</w:t>
      </w:r>
    </w:p>
    <w:p w:rsidR="00441E6F" w:rsidRPr="005E1A71" w:rsidRDefault="00441E6F" w:rsidP="00441E6F">
      <w:pPr>
        <w:pStyle w:val="ListParagraph"/>
        <w:numPr>
          <w:ilvl w:val="0"/>
          <w:numId w:val="7"/>
        </w:numPr>
        <w:rPr>
          <w:u w:val="single"/>
          <w:lang w:bidi="ar-SY"/>
        </w:rPr>
      </w:pPr>
      <w:proofErr w:type="spellStart"/>
      <w:r w:rsidRPr="005E1A71">
        <w:rPr>
          <w:u w:val="single"/>
          <w:lang w:bidi="ar-SY"/>
        </w:rPr>
        <w:t>SuffixArrayBuilder</w:t>
      </w:r>
      <w:proofErr w:type="spellEnd"/>
    </w:p>
    <w:p w:rsidR="00441E6F" w:rsidRDefault="00441E6F" w:rsidP="00441E6F">
      <w:pPr>
        <w:ind w:left="1440"/>
        <w:rPr>
          <w:lang w:bidi="ar-SY"/>
        </w:rPr>
      </w:pPr>
      <w:r>
        <w:rPr>
          <w:lang w:bidi="ar-SY"/>
        </w:rPr>
        <w:t>A program that receive as input text files in which each line is a sequence of characters and the analysis is done on sub-sequences of these lines. The output of this program is a representation of the SA structure in the form of a series of binary files (.</w:t>
      </w:r>
      <w:proofErr w:type="spellStart"/>
      <w:r>
        <w:rPr>
          <w:lang w:bidi="ar-SY"/>
        </w:rPr>
        <w:t>saf</w:t>
      </w:r>
      <w:proofErr w:type="spellEnd"/>
      <w:r>
        <w:rPr>
          <w:lang w:bidi="ar-SY"/>
        </w:rPr>
        <w:t>) along with a compressed input file (.</w:t>
      </w:r>
      <w:proofErr w:type="spellStart"/>
      <w:r>
        <w:rPr>
          <w:lang w:bidi="ar-SY"/>
        </w:rPr>
        <w:t>sai</w:t>
      </w:r>
      <w:proofErr w:type="spellEnd"/>
      <w:r>
        <w:rPr>
          <w:lang w:bidi="ar-SY"/>
        </w:rPr>
        <w:t>).</w:t>
      </w:r>
    </w:p>
    <w:p w:rsidR="00681DE6" w:rsidRDefault="005D32DB" w:rsidP="005D32DB">
      <w:pPr>
        <w:ind w:left="1440"/>
        <w:rPr>
          <w:lang w:bidi="ar-SY"/>
        </w:rPr>
      </w:pPr>
      <w:r>
        <w:rPr>
          <w:lang w:bidi="ar-SY"/>
        </w:rPr>
        <w:t>This program is rarely used on the same data, since it builds the data structure of the Suffix Array which only varies according to the MAX_LEN parameter (the maximal length of the infixes that ar</w:t>
      </w:r>
      <w:r w:rsidR="00EE6847">
        <w:rPr>
          <w:lang w:bidi="ar-SY"/>
        </w:rPr>
        <w:t>e to be analyzed</w:t>
      </w:r>
      <w:r>
        <w:rPr>
          <w:lang w:bidi="ar-SY"/>
        </w:rPr>
        <w:t>).</w:t>
      </w:r>
    </w:p>
    <w:p w:rsidR="00441E6F" w:rsidRPr="005E1A71" w:rsidRDefault="00441E6F" w:rsidP="00441E6F">
      <w:pPr>
        <w:pStyle w:val="ListParagraph"/>
        <w:numPr>
          <w:ilvl w:val="0"/>
          <w:numId w:val="7"/>
        </w:numPr>
        <w:rPr>
          <w:u w:val="single"/>
          <w:lang w:bidi="ar-SY"/>
        </w:rPr>
      </w:pPr>
      <w:proofErr w:type="spellStart"/>
      <w:r w:rsidRPr="005E1A71">
        <w:rPr>
          <w:u w:val="single"/>
          <w:lang w:bidi="ar-SY"/>
        </w:rPr>
        <w:t>SuffixArrayAnalyzer</w:t>
      </w:r>
      <w:proofErr w:type="spellEnd"/>
    </w:p>
    <w:p w:rsidR="00344D10" w:rsidRDefault="00441E6F" w:rsidP="00344D10">
      <w:pPr>
        <w:ind w:left="1440"/>
        <w:rPr>
          <w:lang w:bidi="ar-SY"/>
        </w:rPr>
      </w:pPr>
      <w:r>
        <w:rPr>
          <w:lang w:bidi="ar-SY"/>
        </w:rPr>
        <w:t xml:space="preserve">A program that receives as input the </w:t>
      </w:r>
      <w:r w:rsidR="00344D10">
        <w:rPr>
          <w:lang w:bidi="ar-SY"/>
        </w:rPr>
        <w:t>work</w:t>
      </w:r>
      <w:r>
        <w:rPr>
          <w:lang w:bidi="ar-SY"/>
        </w:rPr>
        <w:t xml:space="preserve"> folder of the builder (containing one .</w:t>
      </w:r>
      <w:proofErr w:type="spellStart"/>
      <w:r>
        <w:rPr>
          <w:lang w:bidi="ar-SY"/>
        </w:rPr>
        <w:t>sai</w:t>
      </w:r>
      <w:proofErr w:type="spellEnd"/>
      <w:r>
        <w:rPr>
          <w:lang w:bidi="ar-SY"/>
        </w:rPr>
        <w:t xml:space="preserve"> file and several .</w:t>
      </w:r>
      <w:proofErr w:type="spellStart"/>
      <w:r>
        <w:rPr>
          <w:lang w:bidi="ar-SY"/>
        </w:rPr>
        <w:t>saf</w:t>
      </w:r>
      <w:proofErr w:type="spellEnd"/>
      <w:r>
        <w:rPr>
          <w:lang w:bidi="ar-SY"/>
        </w:rPr>
        <w:t xml:space="preserve"> files) and analyzes each sub-sequence in order to generate a “top” list </w:t>
      </w:r>
      <w:r w:rsidR="005E1A71">
        <w:rPr>
          <w:lang w:bidi="ar-SY"/>
        </w:rPr>
        <w:t>that meets selected criteria</w:t>
      </w:r>
      <w:r w:rsidR="00344D10">
        <w:rPr>
          <w:lang w:bidi="ar-SY"/>
        </w:rPr>
        <w:t>.</w:t>
      </w:r>
    </w:p>
    <w:p w:rsidR="00344D10" w:rsidRDefault="00344D10" w:rsidP="00344D10">
      <w:pPr>
        <w:ind w:left="1440"/>
        <w:rPr>
          <w:lang w:bidi="ar-SY"/>
        </w:rPr>
      </w:pPr>
      <w:r>
        <w:rPr>
          <w:lang w:bidi="ar-SY"/>
        </w:rPr>
        <w:t>This program is used on the same data for different combinations of the available parameters (such as: top list</w:t>
      </w:r>
      <w:r w:rsidR="00285712">
        <w:rPr>
          <w:lang w:bidi="ar-SY"/>
        </w:rPr>
        <w:t xml:space="preserve"> and training</w:t>
      </w:r>
      <w:r>
        <w:rPr>
          <w:lang w:bidi="ar-SY"/>
        </w:rPr>
        <w:t xml:space="preserve"> </w:t>
      </w:r>
      <w:r w:rsidR="00285712">
        <w:t>criteria</w:t>
      </w:r>
      <w:r>
        <w:rPr>
          <w:lang w:bidi="ar-SY"/>
        </w:rPr>
        <w:t>).</w:t>
      </w:r>
    </w:p>
    <w:p w:rsidR="00441E6F" w:rsidRPr="005E1A71" w:rsidRDefault="00441E6F" w:rsidP="00441E6F">
      <w:pPr>
        <w:pStyle w:val="ListParagraph"/>
        <w:numPr>
          <w:ilvl w:val="0"/>
          <w:numId w:val="7"/>
        </w:numPr>
        <w:rPr>
          <w:u w:val="single"/>
          <w:lang w:bidi="ar-SY"/>
        </w:rPr>
      </w:pPr>
      <w:r w:rsidRPr="005E1A71">
        <w:rPr>
          <w:u w:val="single"/>
          <w:lang w:bidi="ar-SY"/>
        </w:rPr>
        <w:t xml:space="preserve">Classifier </w:t>
      </w:r>
    </w:p>
    <w:p w:rsidR="005E1A71" w:rsidRDefault="005E1A71" w:rsidP="005E1A71">
      <w:pPr>
        <w:ind w:left="1440"/>
        <w:rPr>
          <w:lang w:bidi="ar-SY"/>
        </w:rPr>
      </w:pPr>
      <w:r>
        <w:rPr>
          <w:lang w:bidi="ar-SY"/>
        </w:rPr>
        <w:t>This part is documented in a separate guide.</w:t>
      </w:r>
    </w:p>
    <w:p w:rsidR="00324F2E" w:rsidRDefault="00324F2E" w:rsidP="00363B6F">
      <w:pPr>
        <w:ind w:left="0"/>
        <w:rPr>
          <w:lang w:bidi="ar-SY"/>
        </w:rPr>
      </w:pPr>
    </w:p>
    <w:p w:rsidR="00324F2E" w:rsidRDefault="009527DC" w:rsidP="00865D3B">
      <w:pPr>
        <w:rPr>
          <w:lang w:bidi="ar-SY"/>
        </w:rPr>
      </w:pPr>
      <w:r>
        <w:rPr>
          <w:lang w:bidi="ar-SY"/>
        </w:rPr>
        <w:t>In the current version t</w:t>
      </w:r>
      <w:r w:rsidR="00324F2E">
        <w:rPr>
          <w:lang w:bidi="ar-SY"/>
        </w:rPr>
        <w:t xml:space="preserve">he input </w:t>
      </w:r>
      <w:r>
        <w:rPr>
          <w:lang w:bidi="ar-SY"/>
        </w:rPr>
        <w:t xml:space="preserve">should be </w:t>
      </w:r>
      <w:r w:rsidR="00324F2E">
        <w:rPr>
          <w:lang w:bidi="ar-SY"/>
        </w:rPr>
        <w:t>raw text</w:t>
      </w:r>
      <w:r>
        <w:rPr>
          <w:lang w:bidi="ar-SY"/>
        </w:rPr>
        <w:t xml:space="preserve"> files</w:t>
      </w:r>
      <w:r w:rsidR="00324F2E">
        <w:rPr>
          <w:lang w:bidi="ar-SY"/>
        </w:rPr>
        <w:t xml:space="preserve"> </w:t>
      </w:r>
      <w:r w:rsidR="00865D3B">
        <w:rPr>
          <w:lang w:bidi="ar-SY"/>
        </w:rPr>
        <w:t xml:space="preserve">(see </w:t>
      </w:r>
      <w:r w:rsidR="00865D3B" w:rsidRPr="00865D3B">
        <w:rPr>
          <w:i/>
          <w:iCs/>
          <w:lang w:bidi="ar-SY"/>
        </w:rPr>
        <w:fldChar w:fldCharType="begin"/>
      </w:r>
      <w:r w:rsidR="00865D3B" w:rsidRPr="00865D3B">
        <w:rPr>
          <w:i/>
          <w:iCs/>
          <w:lang w:bidi="ar-SY"/>
        </w:rPr>
        <w:instrText xml:space="preserve"> REF _Ref485993121 \h </w:instrText>
      </w:r>
      <w:r w:rsidR="00865D3B">
        <w:rPr>
          <w:i/>
          <w:iCs/>
          <w:lang w:bidi="ar-SY"/>
        </w:rPr>
        <w:instrText xml:space="preserve"> \* MERGEFORMAT </w:instrText>
      </w:r>
      <w:r w:rsidR="00865D3B" w:rsidRPr="00865D3B">
        <w:rPr>
          <w:i/>
          <w:iCs/>
          <w:lang w:bidi="ar-SY"/>
        </w:rPr>
      </w:r>
      <w:r w:rsidR="00865D3B" w:rsidRPr="00865D3B">
        <w:rPr>
          <w:i/>
          <w:iCs/>
          <w:lang w:bidi="ar-SY"/>
        </w:rPr>
        <w:fldChar w:fldCharType="separate"/>
      </w:r>
      <w:r w:rsidR="00865D3B" w:rsidRPr="00865D3B">
        <w:rPr>
          <w:i/>
          <w:iCs/>
          <w:lang w:bidi="ar-SY"/>
        </w:rPr>
        <w:t>Installation and Preparation</w:t>
      </w:r>
      <w:r w:rsidR="00865D3B" w:rsidRPr="00865D3B">
        <w:rPr>
          <w:i/>
          <w:iCs/>
          <w:lang w:bidi="ar-SY"/>
        </w:rPr>
        <w:fldChar w:fldCharType="end"/>
      </w:r>
      <w:r w:rsidR="00865D3B">
        <w:rPr>
          <w:lang w:bidi="ar-SY"/>
        </w:rPr>
        <w:t xml:space="preserve">) </w:t>
      </w:r>
    </w:p>
    <w:p w:rsidR="00324F2E" w:rsidRDefault="00324F2E" w:rsidP="00865D3B">
      <w:pPr>
        <w:rPr>
          <w:lang w:bidi="ar-SY"/>
        </w:rPr>
      </w:pPr>
      <w:r>
        <w:rPr>
          <w:lang w:bidi="ar-SY"/>
        </w:rPr>
        <w:t>The</w:t>
      </w:r>
      <w:r w:rsidR="009527DC">
        <w:rPr>
          <w:lang w:bidi="ar-SY"/>
        </w:rPr>
        <w:t xml:space="preserve"> </w:t>
      </w:r>
      <w:r w:rsidR="00865D3B">
        <w:rPr>
          <w:lang w:bidi="ar-SY"/>
        </w:rPr>
        <w:t>cu</w:t>
      </w:r>
      <w:r>
        <w:rPr>
          <w:lang w:bidi="ar-SY"/>
        </w:rPr>
        <w:t xml:space="preserve">rrent software </w:t>
      </w:r>
      <w:r w:rsidR="00865D3B">
        <w:rPr>
          <w:lang w:bidi="ar-SY"/>
        </w:rPr>
        <w:t>was</w:t>
      </w:r>
      <w:r w:rsidR="009527DC">
        <w:rPr>
          <w:lang w:bidi="ar-SY"/>
        </w:rPr>
        <w:t xml:space="preserve"> tested </w:t>
      </w:r>
      <w:r w:rsidR="00865D3B">
        <w:rPr>
          <w:lang w:bidi="ar-SY"/>
        </w:rPr>
        <w:t xml:space="preserve">with up to 1.2 million lines of about 600 characters, and the runtime for  such data is around </w:t>
      </w:r>
      <w:r w:rsidR="009527DC">
        <w:rPr>
          <w:lang w:bidi="ar-SY"/>
        </w:rPr>
        <w:t xml:space="preserve">30m </w:t>
      </w:r>
      <w:r w:rsidR="00865D3B">
        <w:rPr>
          <w:lang w:bidi="ar-SY"/>
        </w:rPr>
        <w:t>on a middle-end computer</w:t>
      </w:r>
      <w:r w:rsidR="009527DC">
        <w:rPr>
          <w:lang w:bidi="ar-SY"/>
        </w:rPr>
        <w:t xml:space="preserve">. </w:t>
      </w:r>
    </w:p>
    <w:p w:rsidR="00324F2E" w:rsidRDefault="00324F2E" w:rsidP="009527DC">
      <w:pPr>
        <w:ind w:left="0"/>
        <w:rPr>
          <w:lang w:bidi="ar-SY"/>
        </w:rPr>
      </w:pPr>
    </w:p>
    <w:p w:rsidR="00324F2E" w:rsidRDefault="00324F2E" w:rsidP="00324F2E">
      <w:pPr>
        <w:rPr>
          <w:lang w:bidi="ar-SY"/>
        </w:rPr>
      </w:pPr>
      <w:r>
        <w:rPr>
          <w:lang w:bidi="ar-SY"/>
        </w:rPr>
        <w:t>The</w:t>
      </w:r>
      <w:r w:rsidR="00F27219">
        <w:rPr>
          <w:lang w:bidi="ar-SY"/>
        </w:rPr>
        <w:t xml:space="preserve"> output of the </w:t>
      </w:r>
      <w:proofErr w:type="spellStart"/>
      <w:r w:rsidR="00F27219">
        <w:rPr>
          <w:lang w:bidi="ar-SY"/>
        </w:rPr>
        <w:t>SuffixArrayAnalyz</w:t>
      </w:r>
      <w:r>
        <w:rPr>
          <w:lang w:bidi="ar-SY"/>
        </w:rPr>
        <w:t>er</w:t>
      </w:r>
      <w:proofErr w:type="spellEnd"/>
      <w:r>
        <w:rPr>
          <w:lang w:bidi="ar-SY"/>
        </w:rPr>
        <w:t xml:space="preserve"> includes:</w:t>
      </w:r>
    </w:p>
    <w:p w:rsidR="00324F2E" w:rsidRDefault="00324F2E" w:rsidP="00324F2E">
      <w:pPr>
        <w:rPr>
          <w:lang w:bidi="ar-SY"/>
        </w:rPr>
      </w:pPr>
    </w:p>
    <w:p w:rsidR="00324F2E" w:rsidRDefault="00324F2E" w:rsidP="00324F2E">
      <w:pPr>
        <w:pStyle w:val="ListParagraph"/>
        <w:numPr>
          <w:ilvl w:val="0"/>
          <w:numId w:val="6"/>
        </w:numPr>
        <w:rPr>
          <w:lang w:bidi="ar-SY"/>
        </w:rPr>
      </w:pPr>
      <w:r>
        <w:rPr>
          <w:lang w:bidi="ar-SY"/>
        </w:rPr>
        <w:t xml:space="preserve">Top list of </w:t>
      </w:r>
      <m:oMath>
        <m:r>
          <w:rPr>
            <w:rFonts w:ascii="Cambria Math" w:hAnsi="Cambria Math"/>
            <w:lang w:bidi="ar-SY"/>
          </w:rPr>
          <m:t>x</m:t>
        </m:r>
      </m:oMath>
      <w:r>
        <w:rPr>
          <w:lang w:bidi="ar-SY"/>
        </w:rPr>
        <w:t xml:space="preserve"> Infixes, using user-selected criteria (Z-score, count, etc).</w:t>
      </w:r>
    </w:p>
    <w:p w:rsidR="00324F2E" w:rsidRDefault="00324F2E" w:rsidP="00324F2E">
      <w:pPr>
        <w:pStyle w:val="ListParagraph"/>
        <w:numPr>
          <w:ilvl w:val="0"/>
          <w:numId w:val="6"/>
        </w:numPr>
        <w:rPr>
          <w:lang w:bidi="ar-SY"/>
        </w:rPr>
      </w:pPr>
      <w:r>
        <w:rPr>
          <w:lang w:bidi="ar-SY"/>
        </w:rPr>
        <w:t>Optional lists of user-selected length of:</w:t>
      </w:r>
    </w:p>
    <w:p w:rsidR="00324F2E" w:rsidRDefault="00324F2E" w:rsidP="00324F2E">
      <w:pPr>
        <w:pStyle w:val="ListParagraph"/>
        <w:numPr>
          <w:ilvl w:val="1"/>
          <w:numId w:val="6"/>
        </w:numPr>
        <w:rPr>
          <w:lang w:bidi="ar-SY"/>
        </w:rPr>
      </w:pPr>
      <w:r>
        <w:rPr>
          <w:lang w:bidi="ar-SY"/>
        </w:rPr>
        <w:t>Infixes with a count over user-defined threshold.</w:t>
      </w:r>
    </w:p>
    <w:p w:rsidR="00324F2E" w:rsidRPr="009221BB" w:rsidRDefault="00324F2E" w:rsidP="00324F2E">
      <w:pPr>
        <w:pStyle w:val="ListParagraph"/>
        <w:numPr>
          <w:ilvl w:val="1"/>
          <w:numId w:val="6"/>
        </w:numPr>
        <w:rPr>
          <w:lang w:bidi="ar-SY"/>
        </w:rPr>
      </w:pPr>
      <w:r>
        <w:rPr>
          <w:lang w:bidi="ar-SY"/>
        </w:rPr>
        <w:t>Infixes with a Z-score over user-defined threshold.</w:t>
      </w:r>
    </w:p>
    <w:p w:rsidR="00E60A53" w:rsidRDefault="00E60A53">
      <w:pPr>
        <w:spacing w:after="200" w:line="276" w:lineRule="auto"/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rFonts w:eastAsiaTheme="majorEastAsia" w:cstheme="majorBidi"/>
          <w:b/>
          <w:bCs/>
          <w:kern w:val="32"/>
          <w:sz w:val="32"/>
          <w:szCs w:val="32"/>
          <w:lang w:bidi="ar-SY"/>
        </w:rPr>
        <w:br w:type="page"/>
      </w:r>
    </w:p>
    <w:p w:rsidR="00182FF9" w:rsidRDefault="003429BA" w:rsidP="00E60A53">
      <w:pPr>
        <w:pStyle w:val="Heading1"/>
        <w:rPr>
          <w:lang w:bidi="ar-SY"/>
        </w:rPr>
      </w:pPr>
      <w:bookmarkStart w:id="6" w:name="_Ref485993121"/>
      <w:bookmarkStart w:id="7" w:name="_Toc486190163"/>
      <w:r>
        <w:rPr>
          <w:lang w:bidi="ar-SY"/>
        </w:rPr>
        <w:lastRenderedPageBreak/>
        <w:t>Installation and Preparation</w:t>
      </w:r>
      <w:bookmarkEnd w:id="6"/>
      <w:bookmarkEnd w:id="7"/>
    </w:p>
    <w:p w:rsidR="00E60A53" w:rsidRDefault="00E60A53" w:rsidP="00265951">
      <w:pPr>
        <w:rPr>
          <w:lang w:bidi="ar-SY"/>
        </w:rPr>
      </w:pPr>
      <w:r>
        <w:rPr>
          <w:lang w:bidi="ar-SY"/>
        </w:rPr>
        <w:t xml:space="preserve">Preliminary requirements: Java JRE version </w:t>
      </w:r>
      <w:r w:rsidR="00265951">
        <w:rPr>
          <w:lang w:bidi="ar-SY"/>
        </w:rPr>
        <w:t>1.</w:t>
      </w:r>
      <w:r>
        <w:rPr>
          <w:lang w:bidi="ar-SY"/>
        </w:rPr>
        <w:t>8 or above.</w:t>
      </w:r>
    </w:p>
    <w:p w:rsidR="00E60A53" w:rsidRDefault="003429BA" w:rsidP="00E60A53">
      <w:pPr>
        <w:rPr>
          <w:lang w:bidi="ar-SY"/>
        </w:rPr>
      </w:pPr>
      <w:r>
        <w:rPr>
          <w:lang w:bidi="ar-SY"/>
        </w:rPr>
        <w:t xml:space="preserve">Link: </w:t>
      </w:r>
      <w:hyperlink r:id="rId7" w:history="1">
        <w:r w:rsidRPr="003429BA">
          <w:rPr>
            <w:rStyle w:val="Hyperlink"/>
            <w:lang w:bidi="ar-SY"/>
          </w:rPr>
          <w:t>Java JRE download page</w:t>
        </w:r>
      </w:hyperlink>
    </w:p>
    <w:p w:rsidR="00E60A53" w:rsidRDefault="003429BA" w:rsidP="003429BA">
      <w:pPr>
        <w:rPr>
          <w:i/>
          <w:iCs/>
          <w:lang w:bidi="ar-SY"/>
        </w:rPr>
      </w:pPr>
      <w:r>
        <w:rPr>
          <w:i/>
          <w:iCs/>
          <w:lang w:bidi="ar-SY"/>
        </w:rPr>
        <w:t>A\N: Both Suffix Array programs are written in Java as multiplatform self-contained jars, as a result the only prerequisite is the JRE version above-mentioned.</w:t>
      </w:r>
    </w:p>
    <w:p w:rsidR="003429BA" w:rsidRDefault="003429BA" w:rsidP="003429BA">
      <w:pPr>
        <w:rPr>
          <w:i/>
          <w:iCs/>
          <w:lang w:bidi="ar-SY"/>
        </w:rPr>
      </w:pPr>
    </w:p>
    <w:p w:rsidR="00793F8F" w:rsidRDefault="003429BA" w:rsidP="00865D3B">
      <w:pPr>
        <w:rPr>
          <w:lang w:bidi="ar-SY"/>
        </w:rPr>
      </w:pPr>
      <w:r>
        <w:rPr>
          <w:lang w:bidi="ar-SY"/>
        </w:rPr>
        <w:t>The i</w:t>
      </w:r>
      <w:r w:rsidR="00793F8F">
        <w:rPr>
          <w:lang w:bidi="ar-SY"/>
        </w:rPr>
        <w:t>nput text files should be raw text files in which all characters are significant. For standard DNA files a Java utility “DNA</w:t>
      </w:r>
      <w:r w:rsidR="00936D65">
        <w:rPr>
          <w:lang w:bidi="ar-SY"/>
        </w:rPr>
        <w:t>FileGen.jar” can be used to extract</w:t>
      </w:r>
      <w:r w:rsidR="00793F8F">
        <w:rPr>
          <w:lang w:bidi="ar-SY"/>
        </w:rPr>
        <w:t xml:space="preserve"> the relevant </w:t>
      </w:r>
      <w:r w:rsidR="00936D65">
        <w:rPr>
          <w:lang w:bidi="ar-SY"/>
        </w:rPr>
        <w:t>field</w:t>
      </w:r>
      <w:r w:rsidR="00865D3B">
        <w:rPr>
          <w:lang w:bidi="ar-SY"/>
        </w:rPr>
        <w:t xml:space="preserve"> (see </w:t>
      </w:r>
      <w:r w:rsidR="00865D3B" w:rsidRPr="00865D3B">
        <w:rPr>
          <w:i/>
          <w:iCs/>
          <w:lang w:bidi="ar-SY"/>
        </w:rPr>
        <w:fldChar w:fldCharType="begin"/>
      </w:r>
      <w:r w:rsidR="00865D3B" w:rsidRPr="00865D3B">
        <w:rPr>
          <w:i/>
          <w:iCs/>
          <w:lang w:bidi="ar-SY"/>
        </w:rPr>
        <w:instrText xml:space="preserve"> REF _Ref485993327 \h </w:instrText>
      </w:r>
      <w:r w:rsidR="00865D3B">
        <w:rPr>
          <w:i/>
          <w:iCs/>
          <w:lang w:bidi="ar-SY"/>
        </w:rPr>
        <w:instrText xml:space="preserve"> \* MERGEFORMAT </w:instrText>
      </w:r>
      <w:r w:rsidR="00865D3B" w:rsidRPr="00865D3B">
        <w:rPr>
          <w:i/>
          <w:iCs/>
          <w:lang w:bidi="ar-SY"/>
        </w:rPr>
      </w:r>
      <w:r w:rsidR="00865D3B" w:rsidRPr="00865D3B">
        <w:rPr>
          <w:i/>
          <w:iCs/>
          <w:lang w:bidi="ar-SY"/>
        </w:rPr>
        <w:fldChar w:fldCharType="separate"/>
      </w:r>
      <w:r w:rsidR="00865D3B" w:rsidRPr="00865D3B">
        <w:rPr>
          <w:i/>
          <w:iCs/>
          <w:lang w:bidi="ar-SY"/>
        </w:rPr>
        <w:t>Operational Instructions</w:t>
      </w:r>
      <w:r w:rsidR="00865D3B" w:rsidRPr="00865D3B">
        <w:rPr>
          <w:i/>
          <w:iCs/>
          <w:lang w:bidi="ar-SY"/>
        </w:rPr>
        <w:fldChar w:fldCharType="end"/>
      </w:r>
      <w:r w:rsidR="00865D3B">
        <w:rPr>
          <w:lang w:bidi="ar-SY"/>
        </w:rPr>
        <w:t>)</w:t>
      </w:r>
      <w:r w:rsidR="00936D65">
        <w:rPr>
          <w:lang w:bidi="ar-SY"/>
        </w:rPr>
        <w:t>.</w:t>
      </w:r>
    </w:p>
    <w:p w:rsidR="00793F8F" w:rsidRDefault="00793F8F" w:rsidP="00C90186">
      <w:pPr>
        <w:rPr>
          <w:lang w:bidi="ar-SY"/>
        </w:rPr>
      </w:pPr>
      <w:r>
        <w:rPr>
          <w:lang w:bidi="ar-SY"/>
        </w:rPr>
        <w:t xml:space="preserve">The capacity of the current </w:t>
      </w:r>
      <w:r w:rsidR="00936D65">
        <w:rPr>
          <w:lang w:bidi="ar-SY"/>
        </w:rPr>
        <w:t>version</w:t>
      </w:r>
      <w:r>
        <w:rPr>
          <w:lang w:bidi="ar-SY"/>
        </w:rPr>
        <w:t xml:space="preserve"> is up to 1.5 million lines of up to 1,000 characters</w:t>
      </w:r>
      <w:r w:rsidR="00936D65">
        <w:rPr>
          <w:lang w:bidi="ar-SY"/>
        </w:rPr>
        <w:t>.</w:t>
      </w:r>
      <w:r>
        <w:rPr>
          <w:lang w:bidi="ar-SY"/>
        </w:rPr>
        <w:t xml:space="preserve"> </w:t>
      </w:r>
    </w:p>
    <w:p w:rsidR="003429BA" w:rsidRDefault="003429BA" w:rsidP="00E55299">
      <w:pPr>
        <w:ind w:left="0"/>
        <w:rPr>
          <w:lang w:bidi="ar-SY"/>
        </w:rPr>
      </w:pPr>
    </w:p>
    <w:p w:rsidR="00E55299" w:rsidRDefault="00E55299" w:rsidP="00352866">
      <w:pPr>
        <w:rPr>
          <w:lang w:bidi="ar-SY"/>
        </w:rPr>
      </w:pPr>
      <w:r>
        <w:rPr>
          <w:lang w:bidi="ar-SY"/>
        </w:rPr>
        <w:t xml:space="preserve">The builder part </w:t>
      </w:r>
      <w:r w:rsidR="00975A0E">
        <w:rPr>
          <w:lang w:bidi="ar-SY"/>
        </w:rPr>
        <w:t xml:space="preserve">generates a </w:t>
      </w:r>
      <w:r w:rsidR="00352866">
        <w:rPr>
          <w:lang w:bidi="ar-SY"/>
        </w:rPr>
        <w:t xml:space="preserve">work </w:t>
      </w:r>
      <w:r w:rsidR="00975A0E">
        <w:rPr>
          <w:lang w:bidi="ar-SY"/>
        </w:rPr>
        <w:t>folder containing the Suffix Array components in a compressed form, which are: the input files (.</w:t>
      </w:r>
      <w:proofErr w:type="spellStart"/>
      <w:r w:rsidR="00975A0E">
        <w:rPr>
          <w:lang w:bidi="ar-SY"/>
        </w:rPr>
        <w:t>sai</w:t>
      </w:r>
      <w:proofErr w:type="spellEnd"/>
      <w:r w:rsidR="00975A0E">
        <w:rPr>
          <w:lang w:bidi="ar-SY"/>
        </w:rPr>
        <w:t xml:space="preserve"> file) and the splits (.</w:t>
      </w:r>
      <w:proofErr w:type="spellStart"/>
      <w:r w:rsidR="00975A0E">
        <w:rPr>
          <w:lang w:bidi="ar-SY"/>
        </w:rPr>
        <w:t>saf</w:t>
      </w:r>
      <w:proofErr w:type="spellEnd"/>
      <w:r w:rsidR="00975A0E">
        <w:rPr>
          <w:lang w:bidi="ar-SY"/>
        </w:rPr>
        <w:t xml:space="preserve"> files). </w:t>
      </w:r>
    </w:p>
    <w:p w:rsidR="00352866" w:rsidRPr="00352866" w:rsidRDefault="00352866" w:rsidP="00352866">
      <w:pPr>
        <w:rPr>
          <w:i/>
          <w:iCs/>
          <w:lang w:bidi="ar-SY"/>
        </w:rPr>
      </w:pPr>
      <w:r w:rsidRPr="00352866">
        <w:rPr>
          <w:i/>
          <w:iCs/>
          <w:lang w:bidi="ar-SY"/>
        </w:rPr>
        <w:t>A/N: Notice that the size of the work folder can reach up 0.5G for large inputs.</w:t>
      </w:r>
    </w:p>
    <w:p w:rsidR="00E60A53" w:rsidRDefault="00E60A53" w:rsidP="00E60A53">
      <w:pPr>
        <w:pStyle w:val="Heading1"/>
        <w:rPr>
          <w:lang w:bidi="ar-SY"/>
        </w:rPr>
      </w:pPr>
      <w:bookmarkStart w:id="8" w:name="_Ref485993327"/>
      <w:bookmarkStart w:id="9" w:name="_Toc486190164"/>
      <w:r>
        <w:rPr>
          <w:lang w:bidi="ar-SY"/>
        </w:rPr>
        <w:t>Operational Instructions</w:t>
      </w:r>
      <w:bookmarkEnd w:id="8"/>
      <w:bookmarkEnd w:id="9"/>
      <w:r>
        <w:rPr>
          <w:lang w:bidi="ar-SY"/>
        </w:rPr>
        <w:t xml:space="preserve"> </w:t>
      </w:r>
    </w:p>
    <w:p w:rsidR="00D44F79" w:rsidRDefault="00692114" w:rsidP="00D44F79">
      <w:pPr>
        <w:rPr>
          <w:lang w:bidi="ar-SY"/>
        </w:rPr>
      </w:pPr>
      <w:r>
        <w:rPr>
          <w:lang w:bidi="ar-SY"/>
        </w:rPr>
        <w:t>The run is done in two stages: SuffixArrayBuilder.jar followed by SuffixArrrayAnalyzer.jar (the final stage is the classification, which is</w:t>
      </w:r>
      <w:r w:rsidR="00C90186">
        <w:rPr>
          <w:lang w:bidi="ar-SY"/>
        </w:rPr>
        <w:t xml:space="preserve"> documented in a separate file)</w:t>
      </w:r>
    </w:p>
    <w:p w:rsidR="00D44F79" w:rsidRDefault="00692114" w:rsidP="00D44F79">
      <w:pPr>
        <w:pStyle w:val="Heading2"/>
        <w:rPr>
          <w:lang w:bidi="ar-SY"/>
        </w:rPr>
      </w:pPr>
      <w:bookmarkStart w:id="10" w:name="_Toc486190165"/>
      <w:r>
        <w:rPr>
          <w:lang w:bidi="ar-SY"/>
        </w:rPr>
        <w:t>SuffixArrayBuilder.jar</w:t>
      </w:r>
      <w:bookmarkEnd w:id="10"/>
    </w:p>
    <w:p w:rsidR="00CB6C6F" w:rsidRPr="00C4135D" w:rsidRDefault="00C4135D" w:rsidP="00CB6C6F">
      <w:pPr>
        <w:ind w:left="1080"/>
        <w:rPr>
          <w:lang w:bidi="ar-SY"/>
        </w:rPr>
      </w:pPr>
      <w:r>
        <w:rPr>
          <w:lang w:bidi="ar-SY"/>
        </w:rPr>
        <w:t>Command-line template:</w:t>
      </w:r>
    </w:p>
    <w:p w:rsidR="00285712" w:rsidRDefault="00C4135D" w:rsidP="000D289E">
      <w:pPr>
        <w:ind w:left="1080"/>
        <w:rPr>
          <w:rFonts w:ascii="Aharoni" w:hAnsi="Aharoni" w:cs="Aharoni"/>
          <w:szCs w:val="28"/>
          <w:lang w:bidi="ar-SY"/>
        </w:rPr>
      </w:pPr>
      <w:r w:rsidRPr="00C4135D">
        <w:rPr>
          <w:rFonts w:ascii="Courier" w:hAnsi="Courier"/>
          <w:szCs w:val="28"/>
          <w:lang w:bidi="ar-SY"/>
        </w:rPr>
        <w:t>java –</w:t>
      </w:r>
      <w:proofErr w:type="spellStart"/>
      <w:r w:rsidRPr="00C4135D">
        <w:rPr>
          <w:rFonts w:ascii="Courier" w:hAnsi="Courier"/>
          <w:szCs w:val="28"/>
          <w:lang w:bidi="ar-SY"/>
        </w:rPr>
        <w:t>Xmx</w:t>
      </w:r>
      <w:proofErr w:type="spellEnd"/>
      <w:r w:rsidRPr="00C4135D">
        <w:rPr>
          <w:rFonts w:ascii="Aharoni" w:hAnsi="Aharoni" w:cs="Aharoni"/>
          <w:szCs w:val="28"/>
          <w:lang w:bidi="ar-SY"/>
        </w:rPr>
        <w:t>&lt;</w:t>
      </w:r>
      <w:r w:rsidR="000D289E">
        <w:rPr>
          <w:rFonts w:ascii="Aharoni" w:hAnsi="Aharoni" w:cs="Aharoni"/>
          <w:szCs w:val="28"/>
          <w:lang w:bidi="ar-SY"/>
        </w:rPr>
        <w:t>memory</w:t>
      </w:r>
      <w:r w:rsidRPr="00C4135D">
        <w:rPr>
          <w:rFonts w:ascii="Aharoni" w:hAnsi="Aharoni" w:cs="Aharoni"/>
          <w:szCs w:val="28"/>
          <w:lang w:bidi="ar-SY"/>
        </w:rPr>
        <w:t>&gt;</w:t>
      </w:r>
      <w:r w:rsidRPr="00C4135D">
        <w:rPr>
          <w:rFonts w:ascii="Courier" w:hAnsi="Courier"/>
          <w:szCs w:val="28"/>
          <w:lang w:bidi="ar-SY"/>
        </w:rPr>
        <w:t xml:space="preserve"> -jar ..\SuffixArray</w:t>
      </w:r>
      <w:r>
        <w:rPr>
          <w:rFonts w:ascii="Courier" w:hAnsi="Courier"/>
          <w:szCs w:val="28"/>
          <w:lang w:bidi="ar-SY"/>
        </w:rPr>
        <w:t>Builder</w:t>
      </w:r>
      <w:r w:rsidRPr="00C4135D">
        <w:rPr>
          <w:rFonts w:ascii="Courier" w:hAnsi="Courier"/>
          <w:szCs w:val="28"/>
          <w:lang w:bidi="ar-SY"/>
        </w:rPr>
        <w:t xml:space="preserve">.jar </w:t>
      </w:r>
      <w:r w:rsidRPr="00C4135D">
        <w:rPr>
          <w:rFonts w:ascii="Aharoni" w:hAnsi="Aharoni" w:cs="Aharoni"/>
          <w:szCs w:val="28"/>
          <w:lang w:bidi="ar-SY"/>
        </w:rPr>
        <w:t>&lt;input folder&gt; &lt;output folder&gt; &lt;switches&gt;</w:t>
      </w:r>
    </w:p>
    <w:p w:rsidR="00CB6C6F" w:rsidRDefault="00CB6C6F" w:rsidP="00C4135D">
      <w:pPr>
        <w:ind w:left="1080"/>
        <w:rPr>
          <w:rFonts w:ascii="Aharoni" w:hAnsi="Aharoni" w:cs="Aharoni"/>
          <w:szCs w:val="28"/>
          <w:lang w:bidi="ar-SY"/>
        </w:rPr>
      </w:pPr>
    </w:p>
    <w:p w:rsidR="00CB6C6F" w:rsidRDefault="00CB6C6F" w:rsidP="00C4135D">
      <w:pPr>
        <w:ind w:left="1080"/>
        <w:rPr>
          <w:rFonts w:ascii="Courier" w:hAnsi="Courier"/>
          <w:szCs w:val="28"/>
          <w:lang w:bidi="ar-SY"/>
        </w:rPr>
      </w:pPr>
      <w:r>
        <w:rPr>
          <w:rFonts w:cstheme="majorBidi"/>
          <w:szCs w:val="28"/>
          <w:lang w:bidi="ar-SY"/>
        </w:rPr>
        <w:t xml:space="preserve">[Note: to obtain a printout of the full template and all the switches available with their explanations it is enough to run </w:t>
      </w:r>
      <w:r>
        <w:rPr>
          <w:rFonts w:cstheme="majorBidi"/>
          <w:szCs w:val="28"/>
          <w:lang w:bidi="ar-SY"/>
        </w:rPr>
        <w:br/>
        <w:t>“</w:t>
      </w:r>
      <w:r w:rsidRPr="00CB6C6F">
        <w:rPr>
          <w:rFonts w:ascii="Courier" w:hAnsi="Courier"/>
          <w:szCs w:val="28"/>
          <w:lang w:bidi="ar-SY"/>
        </w:rPr>
        <w:t>java –jar ..\SuffixArrayBuilder.jar</w:t>
      </w:r>
      <w:r>
        <w:rPr>
          <w:rFonts w:ascii="Courier" w:hAnsi="Courier"/>
          <w:szCs w:val="28"/>
          <w:lang w:bidi="ar-SY"/>
        </w:rPr>
        <w:t xml:space="preserve"> -?</w:t>
      </w:r>
      <w:r>
        <w:rPr>
          <w:rFonts w:cstheme="majorBidi"/>
          <w:szCs w:val="28"/>
          <w:lang w:bidi="ar-SY"/>
        </w:rPr>
        <w:t>”]</w:t>
      </w:r>
    </w:p>
    <w:p w:rsidR="00C4135D" w:rsidRDefault="00C4135D" w:rsidP="00C4135D">
      <w:pPr>
        <w:ind w:left="1080"/>
        <w:rPr>
          <w:rFonts w:ascii="Courier" w:hAnsi="Courier"/>
          <w:szCs w:val="28"/>
          <w:lang w:bidi="ar-SY"/>
        </w:rPr>
      </w:pPr>
    </w:p>
    <w:p w:rsidR="00C4135D" w:rsidRDefault="00C4135D" w:rsidP="000D289E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</w:t>
      </w:r>
      <w:r w:rsidR="000D289E">
        <w:rPr>
          <w:rFonts w:cstheme="majorBidi"/>
          <w:szCs w:val="28"/>
          <w:lang w:bidi="ar-SY"/>
        </w:rPr>
        <w:t>memory</w:t>
      </w:r>
      <w:r>
        <w:rPr>
          <w:rFonts w:cstheme="majorBidi"/>
          <w:szCs w:val="28"/>
          <w:lang w:bidi="ar-SY"/>
        </w:rPr>
        <w:t>&gt;</w:t>
      </w:r>
      <w:r w:rsidR="00CB6C6F">
        <w:rPr>
          <w:rFonts w:cstheme="majorBidi"/>
          <w:szCs w:val="28"/>
          <w:lang w:bidi="ar-SY"/>
        </w:rPr>
        <w:t xml:space="preserve"> [optional]</w:t>
      </w:r>
      <w:r>
        <w:rPr>
          <w:rFonts w:cstheme="majorBidi"/>
          <w:szCs w:val="28"/>
          <w:lang w:bidi="ar-SY"/>
        </w:rPr>
        <w:t xml:space="preserve"> allocates memory for the JRE. It is recommended to allocate at least 2GB (see </w:t>
      </w:r>
      <w:r w:rsidRPr="00C4135D">
        <w:rPr>
          <w:rFonts w:cstheme="majorBidi"/>
          <w:i/>
          <w:iCs/>
          <w:szCs w:val="28"/>
          <w:lang w:bidi="ar-SY"/>
        </w:rPr>
        <w:fldChar w:fldCharType="begin"/>
      </w:r>
      <w:r w:rsidRPr="00C4135D">
        <w:rPr>
          <w:rFonts w:cstheme="majorBidi"/>
          <w:i/>
          <w:iCs/>
          <w:szCs w:val="28"/>
          <w:lang w:bidi="ar-SY"/>
        </w:rPr>
        <w:instrText xml:space="preserve"> REF _Ref485997839 \h </w:instrText>
      </w:r>
      <w:r>
        <w:rPr>
          <w:rFonts w:cstheme="majorBidi"/>
          <w:i/>
          <w:iCs/>
          <w:szCs w:val="28"/>
          <w:lang w:bidi="ar-SY"/>
        </w:rPr>
        <w:instrText xml:space="preserve"> \* MERGEFORMAT </w:instrText>
      </w:r>
      <w:r w:rsidRPr="00C4135D">
        <w:rPr>
          <w:rFonts w:cstheme="majorBidi"/>
          <w:i/>
          <w:iCs/>
          <w:szCs w:val="28"/>
          <w:lang w:bidi="ar-SY"/>
        </w:rPr>
      </w:r>
      <w:r w:rsidRPr="00C4135D">
        <w:rPr>
          <w:rFonts w:cstheme="majorBidi"/>
          <w:i/>
          <w:iCs/>
          <w:szCs w:val="28"/>
          <w:lang w:bidi="ar-SY"/>
        </w:rPr>
        <w:fldChar w:fldCharType="separate"/>
      </w:r>
      <w:r w:rsidRPr="00C4135D">
        <w:rPr>
          <w:i/>
          <w:iCs/>
          <w:lang w:bidi="ar-SY"/>
        </w:rPr>
        <w:t>Execution examples</w:t>
      </w:r>
      <w:r w:rsidRPr="00C4135D">
        <w:rPr>
          <w:rFonts w:cstheme="majorBidi"/>
          <w:i/>
          <w:iCs/>
          <w:szCs w:val="28"/>
          <w:lang w:bidi="ar-SY"/>
        </w:rPr>
        <w:fldChar w:fldCharType="end"/>
      </w:r>
      <w:r w:rsidR="00571EAD">
        <w:rPr>
          <w:rFonts w:cstheme="majorBidi"/>
          <w:szCs w:val="28"/>
          <w:lang w:bidi="ar-SY"/>
        </w:rPr>
        <w:t xml:space="preserve"> and </w:t>
      </w:r>
      <w:r w:rsidR="009425EF">
        <w:rPr>
          <w:rFonts w:cstheme="majorBidi"/>
          <w:szCs w:val="28"/>
          <w:lang w:bidi="ar-SY"/>
        </w:rPr>
        <w:t>JRE documentation</w:t>
      </w:r>
      <w:r>
        <w:rPr>
          <w:rFonts w:cstheme="majorBidi"/>
          <w:szCs w:val="28"/>
          <w:lang w:bidi="ar-SY"/>
        </w:rPr>
        <w:t xml:space="preserve">) </w:t>
      </w:r>
    </w:p>
    <w:p w:rsidR="00571EAD" w:rsidRDefault="00571EAD" w:rsidP="00C4135D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&lt;input folder&gt; is the path to where the input file(s) will be looked for</w:t>
      </w:r>
    </w:p>
    <w:p w:rsidR="00571EAD" w:rsidRDefault="00571EAD" w:rsidP="00B061B5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lastRenderedPageBreak/>
        <w:t xml:space="preserve">&lt;output folder&gt; is the path to where the work folder will be created and the </w:t>
      </w:r>
      <w:r w:rsidR="00B061B5">
        <w:rPr>
          <w:rFonts w:cstheme="majorBidi"/>
          <w:szCs w:val="28"/>
          <w:lang w:bidi="ar-SY"/>
        </w:rPr>
        <w:t>work</w:t>
      </w:r>
      <w:r>
        <w:rPr>
          <w:rFonts w:cstheme="majorBidi"/>
          <w:szCs w:val="28"/>
          <w:lang w:bidi="ar-SY"/>
        </w:rPr>
        <w:t xml:space="preserve"> files will be saved</w:t>
      </w:r>
      <w:r w:rsidR="009425EF">
        <w:rPr>
          <w:rFonts w:cstheme="majorBidi"/>
          <w:szCs w:val="28"/>
          <w:lang w:bidi="ar-SY"/>
        </w:rPr>
        <w:t xml:space="preserve">. A unique </w:t>
      </w:r>
      <w:r w:rsidR="00034A2A">
        <w:rPr>
          <w:rFonts w:cstheme="majorBidi"/>
          <w:szCs w:val="28"/>
          <w:lang w:bidi="ar-SY"/>
        </w:rPr>
        <w:t>string</w:t>
      </w:r>
      <w:r w:rsidR="00D16D0B">
        <w:rPr>
          <w:rFonts w:cstheme="majorBidi"/>
          <w:szCs w:val="28"/>
          <w:lang w:bidi="ar-SY"/>
        </w:rPr>
        <w:t xml:space="preserve"> (CRC)</w:t>
      </w:r>
      <w:r w:rsidR="009425EF">
        <w:rPr>
          <w:rFonts w:cstheme="majorBidi"/>
          <w:szCs w:val="28"/>
          <w:lang w:bidi="ar-SY"/>
        </w:rPr>
        <w:t xml:space="preserve"> is created</w:t>
      </w:r>
      <w:r w:rsidR="00034A2A">
        <w:rPr>
          <w:rFonts w:cstheme="majorBidi"/>
          <w:szCs w:val="28"/>
          <w:lang w:bidi="ar-SY"/>
        </w:rPr>
        <w:t xml:space="preserve"> for each set of data files and it appears in the name of the</w:t>
      </w:r>
      <w:r w:rsidR="00B061B5">
        <w:rPr>
          <w:rFonts w:cstheme="majorBidi"/>
          <w:szCs w:val="28"/>
          <w:lang w:bidi="ar-SY"/>
        </w:rPr>
        <w:t xml:space="preserve"> work</w:t>
      </w:r>
      <w:r w:rsidR="00034A2A">
        <w:rPr>
          <w:rFonts w:cstheme="majorBidi"/>
          <w:szCs w:val="28"/>
          <w:lang w:bidi="ar-SY"/>
        </w:rPr>
        <w:t xml:space="preserve"> folder and in the names of the .</w:t>
      </w:r>
      <w:proofErr w:type="spellStart"/>
      <w:r w:rsidR="00034A2A">
        <w:rPr>
          <w:rFonts w:cstheme="majorBidi"/>
          <w:szCs w:val="28"/>
          <w:lang w:bidi="ar-SY"/>
        </w:rPr>
        <w:t>sai</w:t>
      </w:r>
      <w:proofErr w:type="spellEnd"/>
      <w:r w:rsidR="00034A2A">
        <w:rPr>
          <w:rFonts w:cstheme="majorBidi"/>
          <w:szCs w:val="28"/>
          <w:lang w:bidi="ar-SY"/>
        </w:rPr>
        <w:t xml:space="preserve"> and .</w:t>
      </w:r>
      <w:proofErr w:type="spellStart"/>
      <w:r w:rsidR="00034A2A">
        <w:rPr>
          <w:rFonts w:cstheme="majorBidi"/>
          <w:szCs w:val="28"/>
          <w:lang w:bidi="ar-SY"/>
        </w:rPr>
        <w:t>saf</w:t>
      </w:r>
      <w:proofErr w:type="spellEnd"/>
      <w:r w:rsidR="00034A2A">
        <w:rPr>
          <w:rFonts w:cstheme="majorBidi"/>
          <w:szCs w:val="28"/>
          <w:lang w:bidi="ar-SY"/>
        </w:rPr>
        <w:t xml:space="preserve"> files that are inside of it.</w:t>
      </w:r>
    </w:p>
    <w:p w:rsidR="00B446EC" w:rsidRDefault="00571EAD" w:rsidP="00B446EC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&lt;switches&gt;</w:t>
      </w:r>
    </w:p>
    <w:p w:rsidR="00804736" w:rsidRDefault="00B446EC" w:rsidP="00A47A8C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 w:rsidRPr="00A47A8C"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spell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maxlen</w:t>
      </w:r>
      <w:proofErr w:type="spellEnd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: </w:t>
      </w:r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>[</w:t>
      </w:r>
      <w:proofErr w:type="spellStart"/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]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determine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>s the max length of the infixes that will be accounted for in the SA structure</w:t>
      </w:r>
    </w:p>
    <w:p w:rsidR="00804736" w:rsidRPr="00A47A8C" w:rsidRDefault="00B446EC" w:rsidP="00D36275">
      <w:pPr>
        <w:pStyle w:val="ListParagraph"/>
        <w:ind w:left="2520" w:hanging="720"/>
        <w:rPr>
          <w:rFonts w:ascii="Courier New" w:eastAsiaTheme="minorHAnsi" w:hAnsi="Courier New" w:cs="Courier New"/>
          <w:color w:val="000000" w:themeColor="text1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-size</w:t>
      </w:r>
      <w:r w:rsidR="00804736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="00804736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: </w:t>
      </w:r>
      <w:r w:rsidR="00D745CF">
        <w:rPr>
          <w:rFonts w:eastAsiaTheme="minorHAnsi" w:cstheme="majorBidi"/>
          <w:color w:val="000000" w:themeColor="text1"/>
          <w:szCs w:val="28"/>
          <w:lang w:bidi="ar-SA"/>
        </w:rPr>
        <w:t>[</w:t>
      </w:r>
      <w:proofErr w:type="spellStart"/>
      <w:r w:rsidR="00D36275">
        <w:rPr>
          <w:rFonts w:eastAsiaTheme="minorHAnsi" w:cstheme="majorBidi"/>
          <w:color w:val="000000" w:themeColor="text1"/>
          <w:szCs w:val="28"/>
          <w:lang w:bidi="ar-SA"/>
        </w:rPr>
        <w:t>s|m|l|all</w:t>
      </w:r>
      <w:proofErr w:type="spellEnd"/>
      <w:r w:rsidR="00D745CF">
        <w:rPr>
          <w:rFonts w:eastAsiaTheme="minorHAnsi" w:cstheme="majorBidi"/>
          <w:color w:val="000000" w:themeColor="text1"/>
          <w:szCs w:val="28"/>
          <w:lang w:bidi="ar-SA"/>
        </w:rPr>
        <w:t xml:space="preserve">] </w:t>
      </w:r>
      <w:r w:rsidR="00D36275">
        <w:rPr>
          <w:rFonts w:eastAsiaTheme="minorHAnsi" w:cstheme="majorBidi"/>
          <w:color w:val="000000" w:themeColor="text1"/>
          <w:szCs w:val="28"/>
          <w:lang w:bidi="ar-SA"/>
        </w:rPr>
        <w:t xml:space="preserve">quick selection of an input file by size, selected from existing files in an input folder (supersedes </w:t>
      </w:r>
      <w:r w:rsidR="00D36275">
        <w:rPr>
          <w:rFonts w:ascii="Courier New" w:eastAsiaTheme="minorHAnsi" w:hAnsi="Courier New" w:cs="Courier New"/>
          <w:color w:val="2A00FF"/>
          <w:sz w:val="24"/>
          <w:lang w:bidi="ar-SA"/>
        </w:rPr>
        <w:t>–</w:t>
      </w:r>
      <w:r w:rsidR="00D36275" w:rsidRPr="00804736">
        <w:rPr>
          <w:rFonts w:ascii="Courier New" w:eastAsiaTheme="minorHAnsi" w:hAnsi="Courier New" w:cs="Courier New"/>
          <w:color w:val="2A00FF"/>
          <w:sz w:val="24"/>
          <w:lang w:bidi="ar-SA"/>
        </w:rPr>
        <w:t>input</w:t>
      </w:r>
      <w:r w:rsidR="00D36275">
        <w:rPr>
          <w:rFonts w:eastAsiaTheme="minorHAnsi" w:cstheme="majorBidi"/>
          <w:color w:val="000000" w:themeColor="text1"/>
          <w:szCs w:val="28"/>
          <w:lang w:bidi="ar-SA"/>
        </w:rPr>
        <w:t>)</w:t>
      </w:r>
    </w:p>
    <w:p w:rsidR="00804736" w:rsidRPr="00D36275" w:rsidRDefault="00804736" w:rsidP="00D36275">
      <w:pPr>
        <w:pStyle w:val="ListParagraph"/>
        <w:ind w:left="2520" w:hanging="720"/>
        <w:rPr>
          <w:rFonts w:ascii="Courier New" w:eastAsiaTheme="minorHAnsi" w:hAnsi="Courier New" w:cs="Courier New"/>
          <w:color w:val="000000" w:themeColor="text1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–</w:t>
      </w:r>
      <w:r w:rsidR="00B446EC" w:rsidRPr="00804736">
        <w:rPr>
          <w:rFonts w:ascii="Courier New" w:eastAsiaTheme="minorHAnsi" w:hAnsi="Courier New" w:cs="Courier New"/>
          <w:color w:val="2A00FF"/>
          <w:sz w:val="24"/>
          <w:lang w:bidi="ar-SA"/>
        </w:rPr>
        <w:t>input</w:t>
      </w:r>
      <w:r w:rsidR="00124E9A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: </w:t>
      </w:r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>[</w:t>
      </w:r>
      <w:proofErr w:type="spellStart"/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>string</w:t>
      </w:r>
      <w:r w:rsidR="00070D9B">
        <w:rPr>
          <w:rFonts w:eastAsiaTheme="minorHAnsi" w:cstheme="majorBidi"/>
          <w:color w:val="000000" w:themeColor="text1"/>
          <w:szCs w:val="28"/>
          <w:lang w:bidi="ar-SA"/>
        </w:rPr>
        <w:t>:file</w:t>
      </w:r>
      <w:proofErr w:type="spellEnd"/>
      <w:r w:rsidR="00070D9B">
        <w:rPr>
          <w:rFonts w:eastAsiaTheme="minorHAnsi" w:cstheme="majorBidi"/>
          <w:color w:val="000000" w:themeColor="text1"/>
          <w:szCs w:val="28"/>
          <w:lang w:bidi="ar-SA"/>
        </w:rPr>
        <w:t xml:space="preserve"> name</w:t>
      </w:r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] 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select </w:t>
      </w:r>
      <w:r w:rsidR="00A47A8C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by name 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>a specific file</w:t>
      </w:r>
      <w:r w:rsidR="00A47A8C">
        <w:rPr>
          <w:rFonts w:eastAsiaTheme="minorHAnsi" w:cstheme="majorBidi"/>
          <w:color w:val="000000" w:themeColor="text1"/>
          <w:szCs w:val="28"/>
          <w:lang w:bidi="ar-SA"/>
        </w:rPr>
        <w:t xml:space="preserve"> to run on</w:t>
      </w:r>
      <w:r w:rsidR="00124E9A"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 from the input folder </w:t>
      </w:r>
      <w:r w:rsidR="00D36275">
        <w:rPr>
          <w:rFonts w:eastAsiaTheme="minorHAnsi" w:cstheme="majorBidi"/>
          <w:color w:val="000000" w:themeColor="text1"/>
          <w:szCs w:val="28"/>
          <w:lang w:bidi="ar-SA"/>
        </w:rPr>
        <w:t xml:space="preserve">(overridden by the switch </w:t>
      </w:r>
      <w:r w:rsidR="00D36275">
        <w:rPr>
          <w:rFonts w:ascii="Courier New" w:eastAsiaTheme="minorHAnsi" w:hAnsi="Courier New" w:cs="Courier New"/>
          <w:color w:val="2A00FF"/>
          <w:sz w:val="24"/>
          <w:lang w:bidi="ar-SA"/>
        </w:rPr>
        <w:t>-size</w:t>
      </w:r>
      <w:r w:rsidR="00D36275">
        <w:rPr>
          <w:rFonts w:eastAsiaTheme="minorHAnsi" w:cstheme="majorBidi"/>
          <w:color w:val="000000" w:themeColor="text1"/>
          <w:szCs w:val="28"/>
          <w:lang w:bidi="ar-SA"/>
        </w:rPr>
        <w:t>)</w:t>
      </w:r>
    </w:p>
    <w:p w:rsidR="00CB6C6F" w:rsidRPr="00A47A8C" w:rsidRDefault="00CB6C6F" w:rsidP="00070D9B">
      <w:pPr>
        <w:pStyle w:val="ListParagraph"/>
        <w:ind w:left="2520" w:hanging="720"/>
        <w:rPr>
          <w:rFonts w:ascii="Courier New" w:eastAsiaTheme="minorHAnsi" w:hAnsi="Courier New" w:cs="Courier New"/>
          <w:color w:val="000000" w:themeColor="text1"/>
          <w:sz w:val="24"/>
          <w:lang w:bidi="ar-SY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-add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r w:rsidR="00511616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proofErr w:type="spellStart"/>
      <w:r w:rsidR="00511616">
        <w:rPr>
          <w:rFonts w:eastAsiaTheme="minorHAnsi" w:cstheme="majorBidi"/>
          <w:color w:val="000000" w:themeColor="text1"/>
          <w:szCs w:val="28"/>
          <w:lang w:bidi="ar-SA"/>
        </w:rPr>
        <w:t>string</w:t>
      </w:r>
      <w:r w:rsidR="00070D9B">
        <w:rPr>
          <w:rFonts w:eastAsiaTheme="minorHAnsi" w:cstheme="majorBidi"/>
          <w:color w:val="000000" w:themeColor="text1"/>
          <w:szCs w:val="28"/>
          <w:lang w:bidi="ar-SA"/>
        </w:rPr>
        <w:t>:folder</w:t>
      </w:r>
      <w:proofErr w:type="spellEnd"/>
      <w:r w:rsidR="00070D9B">
        <w:rPr>
          <w:rFonts w:eastAsiaTheme="minorHAnsi" w:cstheme="majorBidi"/>
          <w:color w:val="000000" w:themeColor="text1"/>
          <w:szCs w:val="28"/>
          <w:lang w:bidi="ar-SA"/>
        </w:rPr>
        <w:t xml:space="preserve"> path</w:t>
      </w:r>
      <w:r w:rsidR="00511616">
        <w:rPr>
          <w:rFonts w:eastAsiaTheme="minorHAnsi" w:cstheme="majorBidi"/>
          <w:color w:val="000000" w:themeColor="text1"/>
          <w:szCs w:val="28"/>
          <w:lang w:bidi="ar-SA"/>
        </w:rPr>
        <w:t xml:space="preserve">] </w:t>
      </w:r>
      <w:r w:rsidR="000747B4">
        <w:rPr>
          <w:rFonts w:eastAsiaTheme="minorHAnsi" w:cstheme="majorBidi"/>
          <w:color w:val="000000" w:themeColor="text1"/>
          <w:szCs w:val="28"/>
          <w:lang w:bidi="ar-SA"/>
        </w:rPr>
        <w:t xml:space="preserve">an option that allows to add standard input to an </w:t>
      </w:r>
      <w:proofErr w:type="spellStart"/>
      <w:r w:rsidR="000747B4">
        <w:rPr>
          <w:rFonts w:eastAsiaTheme="minorHAnsi" w:cstheme="majorBidi"/>
          <w:color w:val="000000" w:themeColor="text1"/>
          <w:szCs w:val="28"/>
          <w:lang w:bidi="ar-SA"/>
        </w:rPr>
        <w:t>exsiting</w:t>
      </w:r>
      <w:proofErr w:type="spellEnd"/>
      <w:r w:rsidR="000747B4">
        <w:rPr>
          <w:rFonts w:eastAsiaTheme="minorHAnsi" w:cstheme="majorBidi"/>
          <w:color w:val="000000" w:themeColor="text1"/>
          <w:szCs w:val="28"/>
          <w:lang w:bidi="ar-SA"/>
        </w:rPr>
        <w:t xml:space="preserve"> .</w:t>
      </w:r>
      <w:proofErr w:type="spellStart"/>
      <w:r w:rsidR="000747B4">
        <w:rPr>
          <w:rFonts w:eastAsiaTheme="minorHAnsi" w:cstheme="majorBidi"/>
          <w:color w:val="000000" w:themeColor="text1"/>
          <w:szCs w:val="28"/>
          <w:lang w:bidi="ar-SA"/>
        </w:rPr>
        <w:t>sai</w:t>
      </w:r>
      <w:proofErr w:type="spellEnd"/>
      <w:r w:rsidR="000747B4">
        <w:rPr>
          <w:rFonts w:eastAsiaTheme="minorHAnsi" w:cstheme="majorBidi"/>
          <w:color w:val="000000" w:themeColor="text1"/>
          <w:szCs w:val="28"/>
          <w:lang w:bidi="ar-SA"/>
        </w:rPr>
        <w:t xml:space="preserve"> file </w:t>
      </w:r>
    </w:p>
    <w:p w:rsidR="00CB6C6F" w:rsidRDefault="00CB6C6F" w:rsidP="00A47A8C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-work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</w:t>
      </w:r>
      <w:r w:rsidR="00511616">
        <w:rPr>
          <w:rFonts w:eastAsiaTheme="minorHAnsi" w:cstheme="majorBidi"/>
          <w:color w:val="000000" w:themeColor="text1"/>
          <w:szCs w:val="28"/>
          <w:lang w:bidi="ar-SA"/>
        </w:rPr>
        <w:t xml:space="preserve"> [</w:t>
      </w:r>
      <w:proofErr w:type="spellStart"/>
      <w:r w:rsidR="00511616">
        <w:rPr>
          <w:rFonts w:eastAsiaTheme="minorHAnsi" w:cstheme="majorBidi"/>
          <w:color w:val="000000" w:themeColor="text1"/>
          <w:szCs w:val="28"/>
          <w:lang w:bidi="ar-SA"/>
        </w:rPr>
        <w:t>string</w:t>
      </w:r>
      <w:r w:rsidR="00070D9B">
        <w:rPr>
          <w:rFonts w:eastAsiaTheme="minorHAnsi" w:cstheme="majorBidi"/>
          <w:color w:val="000000" w:themeColor="text1"/>
          <w:szCs w:val="28"/>
          <w:lang w:bidi="ar-SA"/>
        </w:rPr>
        <w:t>:folder</w:t>
      </w:r>
      <w:proofErr w:type="spellEnd"/>
      <w:r w:rsidR="00070D9B">
        <w:rPr>
          <w:rFonts w:eastAsiaTheme="minorHAnsi" w:cstheme="majorBidi"/>
          <w:color w:val="000000" w:themeColor="text1"/>
          <w:szCs w:val="28"/>
          <w:lang w:bidi="ar-SA"/>
        </w:rPr>
        <w:t xml:space="preserve"> name</w:t>
      </w:r>
      <w:r w:rsidR="00511616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070D9B">
        <w:rPr>
          <w:rFonts w:eastAsiaTheme="minorHAnsi" w:cstheme="majorBidi"/>
          <w:color w:val="000000" w:themeColor="text1"/>
          <w:szCs w:val="28"/>
          <w:lang w:bidi="ar-SA"/>
        </w:rPr>
        <w:t xml:space="preserve"> an option to determine the name of the work folder (inside of the default CRC)</w:t>
      </w:r>
      <w:r w:rsidR="00511616"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</w:p>
    <w:p w:rsidR="00710FF4" w:rsidRDefault="00710FF4" w:rsidP="00710FF4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-debug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 [] creates log files that gives information about the processing steps, sizes of the saved files and timings</w:t>
      </w:r>
    </w:p>
    <w:p w:rsidR="00F6611C" w:rsidRPr="00710FF4" w:rsidRDefault="00710FF4" w:rsidP="00710FF4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-progress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: [] 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for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progress feedback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 in the terminal window</w:t>
      </w:r>
    </w:p>
    <w:p w:rsidR="00F6611C" w:rsidRDefault="00F6611C" w:rsidP="00F6611C">
      <w:pPr>
        <w:pStyle w:val="Heading2"/>
        <w:rPr>
          <w:lang w:bidi="ar-SY"/>
        </w:rPr>
      </w:pPr>
      <w:bookmarkStart w:id="11" w:name="_Toc486190166"/>
      <w:r>
        <w:rPr>
          <w:lang w:bidi="ar-SY"/>
        </w:rPr>
        <w:t>SuffixArrayAnalyzer.jar</w:t>
      </w:r>
      <w:bookmarkEnd w:id="11"/>
    </w:p>
    <w:p w:rsidR="00F6611C" w:rsidRPr="00C4135D" w:rsidRDefault="00F6611C" w:rsidP="00F6611C">
      <w:pPr>
        <w:ind w:left="1080"/>
        <w:rPr>
          <w:lang w:bidi="ar-SY"/>
        </w:rPr>
      </w:pPr>
      <w:r>
        <w:rPr>
          <w:lang w:bidi="ar-SY"/>
        </w:rPr>
        <w:t>Command-line template:</w:t>
      </w:r>
    </w:p>
    <w:p w:rsidR="00F6611C" w:rsidRDefault="00F6611C" w:rsidP="000D289E">
      <w:pPr>
        <w:ind w:left="1080"/>
        <w:rPr>
          <w:rFonts w:ascii="Aharoni" w:hAnsi="Aharoni" w:cs="Aharoni"/>
          <w:szCs w:val="28"/>
          <w:lang w:bidi="ar-SY"/>
        </w:rPr>
      </w:pPr>
      <w:r w:rsidRPr="00C4135D">
        <w:rPr>
          <w:rFonts w:ascii="Courier" w:hAnsi="Courier"/>
          <w:szCs w:val="28"/>
          <w:lang w:bidi="ar-SY"/>
        </w:rPr>
        <w:t>java –</w:t>
      </w:r>
      <w:proofErr w:type="spellStart"/>
      <w:r w:rsidRPr="00C4135D">
        <w:rPr>
          <w:rFonts w:ascii="Courier" w:hAnsi="Courier"/>
          <w:szCs w:val="28"/>
          <w:lang w:bidi="ar-SY"/>
        </w:rPr>
        <w:t>Xmx</w:t>
      </w:r>
      <w:proofErr w:type="spellEnd"/>
      <w:r w:rsidRPr="00C4135D">
        <w:rPr>
          <w:rFonts w:ascii="Aharoni" w:hAnsi="Aharoni" w:cs="Aharoni"/>
          <w:szCs w:val="28"/>
          <w:lang w:bidi="ar-SY"/>
        </w:rPr>
        <w:t>&lt;</w:t>
      </w:r>
      <w:r w:rsidR="000D289E">
        <w:rPr>
          <w:rFonts w:ascii="Aharoni" w:hAnsi="Aharoni" w:cs="Aharoni"/>
          <w:szCs w:val="28"/>
          <w:lang w:bidi="ar-SY"/>
        </w:rPr>
        <w:t>memory</w:t>
      </w:r>
      <w:r w:rsidRPr="00C4135D">
        <w:rPr>
          <w:rFonts w:ascii="Aharoni" w:hAnsi="Aharoni" w:cs="Aharoni"/>
          <w:szCs w:val="28"/>
          <w:lang w:bidi="ar-SY"/>
        </w:rPr>
        <w:t>&gt;</w:t>
      </w:r>
      <w:r w:rsidR="000D289E">
        <w:rPr>
          <w:rFonts w:ascii="Courier" w:hAnsi="Courier"/>
          <w:szCs w:val="28"/>
          <w:lang w:bidi="ar-SY"/>
        </w:rPr>
        <w:t xml:space="preserve"> -jar </w:t>
      </w:r>
      <w:r w:rsidRPr="00C4135D">
        <w:rPr>
          <w:rFonts w:ascii="Courier" w:hAnsi="Courier"/>
          <w:szCs w:val="28"/>
          <w:lang w:bidi="ar-SY"/>
        </w:rPr>
        <w:t>..\SuffixArray</w:t>
      </w:r>
      <w:r>
        <w:rPr>
          <w:rFonts w:ascii="Courier" w:hAnsi="Courier"/>
          <w:szCs w:val="28"/>
          <w:lang w:bidi="ar-SY"/>
        </w:rPr>
        <w:t>Analyzer</w:t>
      </w:r>
      <w:r w:rsidRPr="00C4135D">
        <w:rPr>
          <w:rFonts w:ascii="Courier" w:hAnsi="Courier"/>
          <w:szCs w:val="28"/>
          <w:lang w:bidi="ar-SY"/>
        </w:rPr>
        <w:t xml:space="preserve">.jar </w:t>
      </w:r>
      <w:r w:rsidRPr="00C4135D">
        <w:rPr>
          <w:rFonts w:ascii="Aharoni" w:hAnsi="Aharoni" w:cs="Aharoni"/>
          <w:szCs w:val="28"/>
          <w:lang w:bidi="ar-SY"/>
        </w:rPr>
        <w:t>&lt;</w:t>
      </w:r>
      <w:r>
        <w:rPr>
          <w:rFonts w:ascii="Aharoni" w:hAnsi="Aharoni" w:cs="Aharoni"/>
          <w:szCs w:val="28"/>
          <w:lang w:bidi="ar-SY"/>
        </w:rPr>
        <w:t>work</w:t>
      </w:r>
      <w:r w:rsidRPr="00C4135D">
        <w:rPr>
          <w:rFonts w:ascii="Aharoni" w:hAnsi="Aharoni" w:cs="Aharoni"/>
          <w:szCs w:val="28"/>
          <w:lang w:bidi="ar-SY"/>
        </w:rPr>
        <w:t xml:space="preserve"> folder&gt; </w:t>
      </w:r>
      <w:r w:rsidR="000747B4">
        <w:rPr>
          <w:rFonts w:ascii="Aharoni" w:hAnsi="Aharoni" w:cs="Aharoni"/>
          <w:szCs w:val="28"/>
          <w:lang w:bidi="ar-SY"/>
        </w:rPr>
        <w:br/>
      </w:r>
      <w:r w:rsidRPr="00C4135D">
        <w:rPr>
          <w:rFonts w:ascii="Aharoni" w:hAnsi="Aharoni" w:cs="Aharoni"/>
          <w:szCs w:val="28"/>
          <w:lang w:bidi="ar-SY"/>
        </w:rPr>
        <w:t>&lt;output folder&gt; &lt;switches&gt;</w:t>
      </w:r>
    </w:p>
    <w:p w:rsidR="0063543A" w:rsidRDefault="0063543A" w:rsidP="000D289E">
      <w:pPr>
        <w:ind w:left="1080"/>
        <w:rPr>
          <w:rFonts w:ascii="Aharoni" w:hAnsi="Aharoni" w:cs="Aharoni"/>
          <w:szCs w:val="28"/>
          <w:lang w:bidi="ar-SY"/>
        </w:rPr>
      </w:pPr>
    </w:p>
    <w:p w:rsidR="0063543A" w:rsidRPr="0063543A" w:rsidRDefault="0063543A" w:rsidP="0063543A">
      <w:pPr>
        <w:ind w:left="1080"/>
        <w:rPr>
          <w:rFonts w:ascii="Courier" w:hAnsi="Courier"/>
          <w:szCs w:val="28"/>
          <w:lang w:bidi="ar-SY"/>
        </w:rPr>
      </w:pPr>
      <w:r>
        <w:rPr>
          <w:rFonts w:cstheme="majorBidi"/>
          <w:szCs w:val="28"/>
          <w:lang w:bidi="ar-SY"/>
        </w:rPr>
        <w:t xml:space="preserve">[Note: to obtain a printout of the full template and all the switches available with their explanations it is enough to run </w:t>
      </w:r>
      <w:r>
        <w:rPr>
          <w:rFonts w:cstheme="majorBidi"/>
          <w:szCs w:val="28"/>
          <w:lang w:bidi="ar-SY"/>
        </w:rPr>
        <w:br/>
        <w:t>“</w:t>
      </w:r>
      <w:r w:rsidRPr="00CB6C6F">
        <w:rPr>
          <w:rFonts w:ascii="Courier" w:hAnsi="Courier"/>
          <w:szCs w:val="28"/>
          <w:lang w:bidi="ar-SY"/>
        </w:rPr>
        <w:t>java –jar ..\SuffixArray</w:t>
      </w:r>
      <w:r>
        <w:rPr>
          <w:rFonts w:ascii="Courier" w:hAnsi="Courier"/>
          <w:szCs w:val="28"/>
          <w:lang w:bidi="ar-SY"/>
        </w:rPr>
        <w:t>Analyzer</w:t>
      </w:r>
      <w:r w:rsidRPr="00CB6C6F">
        <w:rPr>
          <w:rFonts w:ascii="Courier" w:hAnsi="Courier"/>
          <w:szCs w:val="28"/>
          <w:lang w:bidi="ar-SY"/>
        </w:rPr>
        <w:t>.jar</w:t>
      </w:r>
      <w:r>
        <w:rPr>
          <w:rFonts w:ascii="Courier" w:hAnsi="Courier"/>
          <w:szCs w:val="28"/>
          <w:lang w:bidi="ar-SY"/>
        </w:rPr>
        <w:t xml:space="preserve"> -?</w:t>
      </w:r>
      <w:r>
        <w:rPr>
          <w:rFonts w:cstheme="majorBidi"/>
          <w:szCs w:val="28"/>
          <w:lang w:bidi="ar-SY"/>
        </w:rPr>
        <w:t>”]</w:t>
      </w:r>
    </w:p>
    <w:p w:rsidR="00F6611C" w:rsidRDefault="00F6611C" w:rsidP="00F6611C">
      <w:pPr>
        <w:ind w:left="1080"/>
        <w:rPr>
          <w:rFonts w:ascii="Aharoni" w:hAnsi="Aharoni" w:cs="Aharoni"/>
          <w:szCs w:val="28"/>
          <w:lang w:bidi="ar-SY"/>
        </w:rPr>
      </w:pPr>
    </w:p>
    <w:p w:rsidR="00F6611C" w:rsidRDefault="00F6611C" w:rsidP="000D289E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</w:t>
      </w:r>
      <w:r w:rsidR="000D289E">
        <w:rPr>
          <w:rFonts w:cstheme="majorBidi"/>
          <w:szCs w:val="28"/>
          <w:lang w:bidi="ar-SY"/>
        </w:rPr>
        <w:t>memory</w:t>
      </w:r>
      <w:r>
        <w:rPr>
          <w:rFonts w:cstheme="majorBidi"/>
          <w:szCs w:val="28"/>
          <w:lang w:bidi="ar-SY"/>
        </w:rPr>
        <w:t xml:space="preserve">&gt; </w:t>
      </w:r>
      <w:r w:rsidR="00F27219">
        <w:rPr>
          <w:rFonts w:cstheme="majorBidi"/>
          <w:szCs w:val="28"/>
          <w:lang w:bidi="ar-SY"/>
        </w:rPr>
        <w:t xml:space="preserve">[optional] </w:t>
      </w:r>
      <w:r>
        <w:rPr>
          <w:rFonts w:cstheme="majorBidi"/>
          <w:szCs w:val="28"/>
          <w:lang w:bidi="ar-SY"/>
        </w:rPr>
        <w:t xml:space="preserve">allocates memory for the JRE. It is recommended to allocate at least 2GB (see </w:t>
      </w:r>
      <w:r w:rsidRPr="00C4135D">
        <w:rPr>
          <w:rFonts w:cstheme="majorBidi"/>
          <w:i/>
          <w:iCs/>
          <w:szCs w:val="28"/>
          <w:lang w:bidi="ar-SY"/>
        </w:rPr>
        <w:fldChar w:fldCharType="begin"/>
      </w:r>
      <w:r w:rsidRPr="00C4135D">
        <w:rPr>
          <w:rFonts w:cstheme="majorBidi"/>
          <w:i/>
          <w:iCs/>
          <w:szCs w:val="28"/>
          <w:lang w:bidi="ar-SY"/>
        </w:rPr>
        <w:instrText xml:space="preserve"> REF _Ref485997839 \h </w:instrText>
      </w:r>
      <w:r>
        <w:rPr>
          <w:rFonts w:cstheme="majorBidi"/>
          <w:i/>
          <w:iCs/>
          <w:szCs w:val="28"/>
          <w:lang w:bidi="ar-SY"/>
        </w:rPr>
        <w:instrText xml:space="preserve"> \* MERGEFORMAT </w:instrText>
      </w:r>
      <w:r w:rsidRPr="00C4135D">
        <w:rPr>
          <w:rFonts w:cstheme="majorBidi"/>
          <w:i/>
          <w:iCs/>
          <w:szCs w:val="28"/>
          <w:lang w:bidi="ar-SY"/>
        </w:rPr>
      </w:r>
      <w:r w:rsidRPr="00C4135D">
        <w:rPr>
          <w:rFonts w:cstheme="majorBidi"/>
          <w:i/>
          <w:iCs/>
          <w:szCs w:val="28"/>
          <w:lang w:bidi="ar-SY"/>
        </w:rPr>
        <w:fldChar w:fldCharType="separate"/>
      </w:r>
      <w:r w:rsidRPr="00C4135D">
        <w:rPr>
          <w:i/>
          <w:iCs/>
          <w:lang w:bidi="ar-SY"/>
        </w:rPr>
        <w:t>Execution examples</w:t>
      </w:r>
      <w:r w:rsidRPr="00C4135D">
        <w:rPr>
          <w:rFonts w:cstheme="majorBidi"/>
          <w:i/>
          <w:iCs/>
          <w:szCs w:val="28"/>
          <w:lang w:bidi="ar-SY"/>
        </w:rPr>
        <w:fldChar w:fldCharType="end"/>
      </w:r>
      <w:r>
        <w:rPr>
          <w:rFonts w:cstheme="majorBidi"/>
          <w:szCs w:val="28"/>
          <w:lang w:bidi="ar-SY"/>
        </w:rPr>
        <w:t xml:space="preserve"> and </w:t>
      </w:r>
      <w:r w:rsidR="009425EF">
        <w:rPr>
          <w:rFonts w:cstheme="majorBidi"/>
          <w:szCs w:val="28"/>
          <w:lang w:bidi="ar-SY"/>
        </w:rPr>
        <w:t>JRE documentation</w:t>
      </w:r>
      <w:r>
        <w:rPr>
          <w:rFonts w:cstheme="majorBidi"/>
          <w:szCs w:val="28"/>
          <w:lang w:bidi="ar-SY"/>
        </w:rPr>
        <w:t xml:space="preserve">) </w:t>
      </w:r>
    </w:p>
    <w:p w:rsidR="00F6611C" w:rsidRDefault="00F6611C" w:rsidP="009425EF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</w:t>
      </w:r>
      <w:r w:rsidR="009425EF">
        <w:rPr>
          <w:rFonts w:cstheme="majorBidi"/>
          <w:szCs w:val="28"/>
          <w:lang w:bidi="ar-SY"/>
        </w:rPr>
        <w:t>work</w:t>
      </w:r>
      <w:r>
        <w:rPr>
          <w:rFonts w:cstheme="majorBidi"/>
          <w:szCs w:val="28"/>
          <w:lang w:bidi="ar-SY"/>
        </w:rPr>
        <w:t xml:space="preserve"> folder&gt; </w:t>
      </w:r>
      <w:r w:rsidR="007A301B">
        <w:rPr>
          <w:rFonts w:cstheme="majorBidi"/>
          <w:szCs w:val="28"/>
          <w:lang w:bidi="ar-SY"/>
        </w:rPr>
        <w:t xml:space="preserve">is </w:t>
      </w:r>
      <w:r w:rsidR="009425EF">
        <w:rPr>
          <w:rFonts w:cstheme="majorBidi"/>
          <w:szCs w:val="28"/>
          <w:lang w:bidi="ar-SY"/>
        </w:rPr>
        <w:t xml:space="preserve">the output folder of a </w:t>
      </w:r>
      <w:proofErr w:type="spellStart"/>
      <w:r w:rsidR="009425EF">
        <w:rPr>
          <w:rFonts w:cstheme="majorBidi"/>
          <w:szCs w:val="28"/>
          <w:lang w:bidi="ar-SY"/>
        </w:rPr>
        <w:t>SuffixArrayBuilder</w:t>
      </w:r>
      <w:proofErr w:type="spellEnd"/>
      <w:r w:rsidR="009425EF">
        <w:rPr>
          <w:rFonts w:cstheme="majorBidi"/>
          <w:szCs w:val="28"/>
          <w:lang w:bidi="ar-SY"/>
        </w:rPr>
        <w:t xml:space="preserve"> run (where all the .</w:t>
      </w:r>
      <w:proofErr w:type="spellStart"/>
      <w:r w:rsidR="009425EF">
        <w:rPr>
          <w:rFonts w:cstheme="majorBidi"/>
          <w:szCs w:val="28"/>
          <w:lang w:bidi="ar-SY"/>
        </w:rPr>
        <w:t>sai</w:t>
      </w:r>
      <w:proofErr w:type="spellEnd"/>
      <w:r w:rsidR="009425EF">
        <w:rPr>
          <w:rFonts w:cstheme="majorBidi"/>
          <w:szCs w:val="28"/>
          <w:lang w:bidi="ar-SY"/>
        </w:rPr>
        <w:t xml:space="preserve"> and .</w:t>
      </w:r>
      <w:proofErr w:type="spellStart"/>
      <w:r w:rsidR="009425EF">
        <w:rPr>
          <w:rFonts w:cstheme="majorBidi"/>
          <w:szCs w:val="28"/>
          <w:lang w:bidi="ar-SY"/>
        </w:rPr>
        <w:t>saf</w:t>
      </w:r>
      <w:proofErr w:type="spellEnd"/>
      <w:r w:rsidR="009425EF">
        <w:rPr>
          <w:rFonts w:cstheme="majorBidi"/>
          <w:szCs w:val="28"/>
          <w:lang w:bidi="ar-SY"/>
        </w:rPr>
        <w:t xml:space="preserve"> files are)</w:t>
      </w:r>
    </w:p>
    <w:p w:rsidR="00F6611C" w:rsidRDefault="00F6611C" w:rsidP="00B061B5">
      <w:pPr>
        <w:pStyle w:val="ListParagraph"/>
        <w:numPr>
          <w:ilvl w:val="0"/>
          <w:numId w:val="14"/>
        </w:numPr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&lt;output folder&gt; is the path to where the result files will be saved</w:t>
      </w:r>
      <w:r w:rsidR="007A301B">
        <w:rPr>
          <w:rFonts w:cstheme="majorBidi"/>
          <w:szCs w:val="28"/>
          <w:lang w:bidi="ar-SY"/>
        </w:rPr>
        <w:t xml:space="preserve"> (</w:t>
      </w:r>
      <w:r w:rsidR="002D756D">
        <w:rPr>
          <w:rFonts w:cstheme="majorBidi"/>
          <w:szCs w:val="28"/>
          <w:lang w:bidi="ar-SY"/>
        </w:rPr>
        <w:t>“top_&lt;CRC&gt;”, “</w:t>
      </w:r>
      <w:proofErr w:type="spellStart"/>
      <w:r w:rsidR="00D16D0B">
        <w:rPr>
          <w:rFonts w:cstheme="majorBidi"/>
          <w:szCs w:val="28"/>
          <w:lang w:bidi="ar-SY"/>
        </w:rPr>
        <w:t>train_count</w:t>
      </w:r>
      <w:proofErr w:type="spellEnd"/>
      <w:r w:rsidR="00D16D0B">
        <w:rPr>
          <w:rFonts w:cstheme="majorBidi"/>
          <w:szCs w:val="28"/>
          <w:lang w:bidi="ar-SY"/>
        </w:rPr>
        <w:t>_&lt;CRC&gt;</w:t>
      </w:r>
      <w:r w:rsidR="002D756D">
        <w:rPr>
          <w:rFonts w:cstheme="majorBidi"/>
          <w:szCs w:val="28"/>
          <w:lang w:bidi="ar-SY"/>
        </w:rPr>
        <w:t>”</w:t>
      </w:r>
      <w:r w:rsidR="00D16D0B">
        <w:rPr>
          <w:rFonts w:cstheme="majorBidi"/>
          <w:szCs w:val="28"/>
          <w:lang w:bidi="ar-SY"/>
        </w:rPr>
        <w:t xml:space="preserve"> and </w:t>
      </w:r>
      <w:r w:rsidR="002D756D">
        <w:rPr>
          <w:rFonts w:cstheme="majorBidi"/>
          <w:szCs w:val="28"/>
          <w:lang w:bidi="ar-SY"/>
        </w:rPr>
        <w:t>“</w:t>
      </w:r>
      <w:proofErr w:type="spellStart"/>
      <w:r w:rsidR="00D16D0B">
        <w:rPr>
          <w:rFonts w:cstheme="majorBidi"/>
          <w:szCs w:val="28"/>
          <w:lang w:bidi="ar-SY"/>
        </w:rPr>
        <w:t>train_score</w:t>
      </w:r>
      <w:proofErr w:type="spellEnd"/>
      <w:r w:rsidR="00D16D0B">
        <w:rPr>
          <w:rFonts w:cstheme="majorBidi"/>
          <w:szCs w:val="28"/>
          <w:lang w:bidi="ar-SY"/>
        </w:rPr>
        <w:t>_&lt;CRC&gt;</w:t>
      </w:r>
      <w:r w:rsidR="002D756D">
        <w:rPr>
          <w:rFonts w:cstheme="majorBidi"/>
          <w:szCs w:val="28"/>
          <w:lang w:bidi="ar-SY"/>
        </w:rPr>
        <w:t>”</w:t>
      </w:r>
      <w:r w:rsidR="007A301B">
        <w:rPr>
          <w:rFonts w:cstheme="majorBidi"/>
          <w:szCs w:val="28"/>
          <w:lang w:bidi="ar-SY"/>
        </w:rPr>
        <w:t>)</w:t>
      </w:r>
    </w:p>
    <w:p w:rsidR="000D289E" w:rsidRDefault="00F6611C" w:rsidP="000D289E">
      <w:pPr>
        <w:pStyle w:val="ListParagraph"/>
        <w:ind w:left="2520" w:hanging="720"/>
        <w:rPr>
          <w:rFonts w:cstheme="majorBidi"/>
          <w:szCs w:val="28"/>
          <w:lang w:bidi="ar-SY"/>
        </w:rPr>
      </w:pPr>
      <w:r>
        <w:rPr>
          <w:rFonts w:cstheme="majorBidi"/>
          <w:szCs w:val="28"/>
          <w:lang w:bidi="ar-SY"/>
        </w:rPr>
        <w:t>&lt;switches&gt;</w:t>
      </w:r>
    </w:p>
    <w:p w:rsidR="00710FF4" w:rsidRDefault="00710FF4" w:rsidP="007D47AD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 w:rsidRPr="00710FF4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-top </w:t>
      </w:r>
      <w:r w:rsidRPr="00710FF4">
        <w:rPr>
          <w:rFonts w:eastAsiaTheme="minorHAnsi" w:cstheme="majorBidi"/>
          <w:color w:val="000000" w:themeColor="text1"/>
          <w:szCs w:val="28"/>
          <w:lang w:bidi="ar-SA"/>
        </w:rPr>
        <w:t>: [</w:t>
      </w:r>
      <w:proofErr w:type="spellStart"/>
      <w:r w:rsidRPr="00710FF4"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Pr="00710FF4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 xml:space="preserve"> define the maximal size of the “top” list that is saved into file “top_&lt;CRC&gt;.txt”</w:t>
      </w:r>
    </w:p>
    <w:p w:rsidR="00710FF4" w:rsidRPr="007D47AD" w:rsidRDefault="00710FF4" w:rsidP="007D47AD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lastRenderedPageBreak/>
        <w:t xml:space="preserve">-sort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 [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>1|2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 xml:space="preserve"> choose 1 for a “top-score” list (default) or 2 for a “top-count” list</w:t>
      </w:r>
    </w:p>
    <w:p w:rsidR="00710FF4" w:rsidRDefault="00710FF4" w:rsidP="007D47AD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spell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min.count</w:t>
      </w:r>
      <w:proofErr w:type="spellEnd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 [</w:t>
      </w:r>
      <w:proofErr w:type="spellStart"/>
      <w:r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>]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>training option that lists all infixes with a count greater than the given threshold into file “</w:t>
      </w:r>
      <w:proofErr w:type="spellStart"/>
      <w:r w:rsidR="007D47AD">
        <w:rPr>
          <w:rFonts w:eastAsiaTheme="minorHAnsi" w:cstheme="majorBidi"/>
          <w:color w:val="000000" w:themeColor="text1"/>
          <w:szCs w:val="28"/>
          <w:lang w:bidi="ar-SA"/>
        </w:rPr>
        <w:t>training_count</w:t>
      </w:r>
      <w:proofErr w:type="spellEnd"/>
      <w:r w:rsidR="007D47AD">
        <w:rPr>
          <w:rFonts w:eastAsiaTheme="minorHAnsi" w:cstheme="majorBidi"/>
          <w:color w:val="000000" w:themeColor="text1"/>
          <w:szCs w:val="28"/>
          <w:lang w:bidi="ar-SA"/>
        </w:rPr>
        <w:t>_&lt;CRC&gt;.txt”</w:t>
      </w:r>
    </w:p>
    <w:p w:rsidR="00710FF4" w:rsidRPr="007D47AD" w:rsidRDefault="00710FF4" w:rsidP="007D47AD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spell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min.score</w:t>
      </w:r>
      <w:proofErr w:type="spellEnd"/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 [</w:t>
      </w:r>
      <w:proofErr w:type="spellStart"/>
      <w:r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 xml:space="preserve"> training option that lists all infixes with a score greater than the given threshold into file “</w:t>
      </w:r>
      <w:proofErr w:type="spellStart"/>
      <w:r w:rsidR="007D47AD">
        <w:rPr>
          <w:rFonts w:eastAsiaTheme="minorHAnsi" w:cstheme="majorBidi"/>
          <w:color w:val="000000" w:themeColor="text1"/>
          <w:szCs w:val="28"/>
          <w:lang w:bidi="ar-SA"/>
        </w:rPr>
        <w:t>training_score</w:t>
      </w:r>
      <w:proofErr w:type="spellEnd"/>
      <w:r w:rsidR="007D47AD">
        <w:rPr>
          <w:rFonts w:eastAsiaTheme="minorHAnsi" w:cstheme="majorBidi"/>
          <w:color w:val="000000" w:themeColor="text1"/>
          <w:szCs w:val="28"/>
          <w:lang w:bidi="ar-SA"/>
        </w:rPr>
        <w:t>_&lt;CRC&gt;.txt”</w:t>
      </w:r>
    </w:p>
    <w:p w:rsidR="00710FF4" w:rsidRDefault="00F27219" w:rsidP="00710FF4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</w:t>
      </w:r>
      <w:proofErr w:type="spellStart"/>
      <w:r>
        <w:rPr>
          <w:rFonts w:ascii="Courier New" w:eastAsiaTheme="minorHAnsi" w:hAnsi="Courier New" w:cs="Courier New"/>
          <w:color w:val="2A00FF"/>
          <w:sz w:val="24"/>
          <w:lang w:bidi="ar-SA"/>
        </w:rPr>
        <w:t>man.lines</w:t>
      </w:r>
      <w:proofErr w:type="spellEnd"/>
      <w:r w:rsidR="00520175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="00520175" w:rsidRPr="00A47A8C">
        <w:rPr>
          <w:rFonts w:eastAsiaTheme="minorHAnsi" w:cstheme="majorBidi"/>
          <w:color w:val="000000" w:themeColor="text1"/>
          <w:szCs w:val="28"/>
          <w:lang w:bidi="ar-SA"/>
        </w:rPr>
        <w:t>: [</w:t>
      </w:r>
      <w:proofErr w:type="spellStart"/>
      <w:r w:rsidR="00520175">
        <w:rPr>
          <w:rFonts w:eastAsiaTheme="minorHAnsi" w:cstheme="majorBidi"/>
          <w:color w:val="000000" w:themeColor="text1"/>
          <w:szCs w:val="28"/>
          <w:lang w:bidi="ar-SA"/>
        </w:rPr>
        <w:t>int</w:t>
      </w:r>
      <w:proofErr w:type="spellEnd"/>
      <w:r w:rsidR="00520175" w:rsidRPr="00A47A8C">
        <w:rPr>
          <w:rFonts w:eastAsiaTheme="minorHAnsi" w:cstheme="majorBidi"/>
          <w:color w:val="000000" w:themeColor="text1"/>
          <w:szCs w:val="28"/>
          <w:lang w:bidi="ar-SA"/>
        </w:rPr>
        <w:t>]</w:t>
      </w:r>
      <w:r w:rsidR="00710FF4"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  <w:r w:rsidR="007D47AD">
        <w:rPr>
          <w:rFonts w:eastAsiaTheme="minorHAnsi" w:cstheme="majorBidi"/>
          <w:color w:val="000000" w:themeColor="text1"/>
          <w:szCs w:val="28"/>
          <w:lang w:bidi="ar-SA"/>
        </w:rPr>
        <w:t>define the maximal number of lines for the training files (default: 10,000)</w:t>
      </w:r>
    </w:p>
    <w:p w:rsidR="00F27219" w:rsidRDefault="00F27219" w:rsidP="00F27219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>-norm</w:t>
      </w:r>
      <w:r w:rsidR="00520175"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="00520175" w:rsidRPr="00A47A8C">
        <w:rPr>
          <w:rFonts w:eastAsiaTheme="minorHAnsi" w:cstheme="majorBidi"/>
          <w:color w:val="000000" w:themeColor="text1"/>
          <w:szCs w:val="28"/>
          <w:lang w:bidi="ar-SA"/>
        </w:rPr>
        <w:t>: []</w:t>
      </w:r>
      <w:r w:rsidR="00E82811">
        <w:rPr>
          <w:rFonts w:eastAsiaTheme="minorHAnsi" w:cstheme="majorBidi"/>
          <w:color w:val="000000" w:themeColor="text1"/>
          <w:szCs w:val="28"/>
          <w:lang w:bidi="ar-SA"/>
        </w:rPr>
        <w:t xml:space="preserve"> normalize the Z-score by input file size </w:t>
      </w:r>
    </w:p>
    <w:p w:rsidR="00710FF4" w:rsidRDefault="00710FF4" w:rsidP="00710FF4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 w:rsidRPr="00804736">
        <w:rPr>
          <w:rFonts w:ascii="Courier New" w:eastAsiaTheme="minorHAnsi" w:hAnsi="Courier New" w:cs="Courier New"/>
          <w:color w:val="2A00FF"/>
          <w:sz w:val="24"/>
          <w:lang w:bidi="ar-SA"/>
        </w:rPr>
        <w:t>-test</w:t>
      </w:r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 [</w:t>
      </w:r>
      <w:proofErr w:type="spellStart"/>
      <w:r w:rsidRPr="00A47A8C">
        <w:rPr>
          <w:rFonts w:eastAsiaTheme="minorHAnsi" w:cstheme="majorBidi"/>
          <w:color w:val="000000" w:themeColor="text1"/>
          <w:szCs w:val="28"/>
          <w:lang w:bidi="ar-SA"/>
        </w:rPr>
        <w:t>string</w:t>
      </w:r>
      <w:r>
        <w:rPr>
          <w:rFonts w:eastAsiaTheme="minorHAnsi" w:cstheme="majorBidi"/>
          <w:color w:val="000000" w:themeColor="text1"/>
          <w:szCs w:val="28"/>
          <w:lang w:bidi="ar-SA"/>
        </w:rPr>
        <w:t>:infix</w:t>
      </w:r>
      <w:proofErr w:type="spellEnd"/>
      <w:r w:rsidRPr="00A47A8C">
        <w:rPr>
          <w:rFonts w:eastAsiaTheme="minorHAnsi" w:cstheme="majorBidi"/>
          <w:color w:val="000000" w:themeColor="text1"/>
          <w:szCs w:val="28"/>
          <w:lang w:bidi="ar-SA"/>
        </w:rPr>
        <w:t>] creates a log file with general debug data and information concerning a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specific given infix of interest </w:t>
      </w:r>
    </w:p>
    <w:p w:rsidR="00710FF4" w:rsidRPr="00710FF4" w:rsidRDefault="00710FF4" w:rsidP="00710FF4">
      <w:pPr>
        <w:pStyle w:val="ListParagraph"/>
        <w:ind w:left="2520" w:hanging="720"/>
        <w:rPr>
          <w:rFonts w:eastAsiaTheme="minorHAnsi" w:cstheme="majorBidi"/>
          <w:color w:val="000000" w:themeColor="text1"/>
          <w:szCs w:val="28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-debug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: [] creates log files that gives information about the processing steps, sizes of the saved files and timings</w:t>
      </w:r>
    </w:p>
    <w:p w:rsidR="00F6611C" w:rsidRPr="00F27219" w:rsidRDefault="00F27219" w:rsidP="00F27219">
      <w:pPr>
        <w:pStyle w:val="ListParagraph"/>
        <w:ind w:left="2520" w:hanging="720"/>
        <w:rPr>
          <w:rFonts w:ascii="Courier New" w:eastAsiaTheme="minorHAnsi" w:hAnsi="Courier New" w:cs="Courier New"/>
          <w:color w:val="2A00FF"/>
          <w:sz w:val="24"/>
          <w:lang w:bidi="ar-SA"/>
        </w:rPr>
      </w:pPr>
      <w:r>
        <w:rPr>
          <w:rFonts w:ascii="Courier New" w:eastAsiaTheme="minorHAnsi" w:hAnsi="Courier New" w:cs="Courier New"/>
          <w:color w:val="2A00FF"/>
          <w:sz w:val="24"/>
          <w:lang w:bidi="ar-SA"/>
        </w:rPr>
        <w:t xml:space="preserve">-progress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 xml:space="preserve">: [] 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for </w:t>
      </w:r>
      <w:r w:rsidRPr="00A47A8C">
        <w:rPr>
          <w:rFonts w:eastAsiaTheme="minorHAnsi" w:cstheme="majorBidi"/>
          <w:color w:val="000000" w:themeColor="text1"/>
          <w:szCs w:val="28"/>
          <w:lang w:bidi="ar-SA"/>
        </w:rPr>
        <w:t>progress feedback</w:t>
      </w:r>
      <w:r>
        <w:rPr>
          <w:rFonts w:eastAsiaTheme="minorHAnsi" w:cstheme="majorBidi"/>
          <w:color w:val="000000" w:themeColor="text1"/>
          <w:szCs w:val="28"/>
          <w:lang w:bidi="ar-SA"/>
        </w:rPr>
        <w:t xml:space="preserve"> in the terminal window</w:t>
      </w:r>
    </w:p>
    <w:p w:rsidR="00BA022A" w:rsidRDefault="00BA022A">
      <w:pPr>
        <w:spacing w:after="200" w:line="276" w:lineRule="auto"/>
        <w:ind w:left="0"/>
        <w:rPr>
          <w:rFonts w:eastAsiaTheme="majorEastAsia" w:cstheme="majorBidi"/>
          <w:b/>
          <w:bCs/>
          <w:kern w:val="32"/>
          <w:sz w:val="32"/>
          <w:szCs w:val="32"/>
          <w:lang w:bidi="ar-SY"/>
        </w:rPr>
      </w:pPr>
      <w:r>
        <w:rPr>
          <w:lang w:bidi="ar-SY"/>
        </w:rPr>
        <w:br w:type="page"/>
      </w:r>
    </w:p>
    <w:p w:rsidR="00E60A53" w:rsidRDefault="00E60A53" w:rsidP="00E60A53">
      <w:pPr>
        <w:pStyle w:val="Heading1"/>
        <w:rPr>
          <w:lang w:bidi="ar-SY"/>
        </w:rPr>
      </w:pPr>
      <w:bookmarkStart w:id="12" w:name="_Toc486190167"/>
      <w:r>
        <w:rPr>
          <w:lang w:bidi="ar-SY"/>
        </w:rPr>
        <w:lastRenderedPageBreak/>
        <w:t>Environments</w:t>
      </w:r>
      <w:bookmarkEnd w:id="12"/>
    </w:p>
    <w:p w:rsidR="00BA022A" w:rsidRDefault="00BA022A" w:rsidP="00BA022A">
      <w:pPr>
        <w:rPr>
          <w:lang w:bidi="ar-SY"/>
        </w:rPr>
      </w:pPr>
      <w:r>
        <w:rPr>
          <w:lang w:bidi="ar-SY"/>
        </w:rPr>
        <w:t>Due to the Java implementation SuffixArrayBuilder.jar and SuffixArrayAnalyzer.jar will run under any OS that has a JRE (</w:t>
      </w:r>
      <w:r w:rsidR="00CD7894">
        <w:rPr>
          <w:lang w:bidi="ar-SY"/>
        </w:rPr>
        <w:t>version 1.8 or above</w:t>
      </w:r>
      <w:r>
        <w:rPr>
          <w:lang w:bidi="ar-SY"/>
        </w:rPr>
        <w:t>) installed.</w:t>
      </w:r>
    </w:p>
    <w:p w:rsidR="00F05B02" w:rsidRDefault="00F05B02" w:rsidP="00BA022A">
      <w:pPr>
        <w:rPr>
          <w:lang w:bidi="ar-SY"/>
        </w:rPr>
      </w:pPr>
    </w:p>
    <w:p w:rsidR="00F05B02" w:rsidRDefault="00F05B02" w:rsidP="00F05B02">
      <w:pPr>
        <w:rPr>
          <w:lang w:bidi="ar-SY"/>
        </w:rPr>
      </w:pPr>
      <w:r>
        <w:rPr>
          <w:lang w:bidi="ar-SY"/>
        </w:rPr>
        <w:t>The program accepts input files in both Windows and Unix formats</w:t>
      </w:r>
      <w:r w:rsidR="00E070EE">
        <w:rPr>
          <w:lang w:bidi="ar-SY"/>
        </w:rPr>
        <w:t>. In addition, when building input/output paths the program takes into account the specific format of the file system.</w:t>
      </w:r>
    </w:p>
    <w:p w:rsidR="00E070EE" w:rsidRDefault="00E070EE" w:rsidP="00F05B02">
      <w:pPr>
        <w:rPr>
          <w:lang w:bidi="ar-SY"/>
        </w:rPr>
      </w:pPr>
    </w:p>
    <w:p w:rsidR="00E070EE" w:rsidRDefault="00E070EE" w:rsidP="00F05B02">
      <w:pPr>
        <w:rPr>
          <w:lang w:bidi="ar-SY"/>
        </w:rPr>
      </w:pPr>
      <w:r>
        <w:rPr>
          <w:lang w:bidi="ar-SY"/>
        </w:rPr>
        <w:t xml:space="preserve">The tests were conducted on Windows 7 and Windows 10, and on Ubuntu flavor </w:t>
      </w:r>
      <w:r w:rsidR="00575DE5">
        <w:rPr>
          <w:lang w:bidi="ar-SY"/>
        </w:rPr>
        <w:t>of Linux.</w:t>
      </w:r>
    </w:p>
    <w:p w:rsidR="00C16D42" w:rsidRDefault="00C16D42" w:rsidP="00F05B02">
      <w:pPr>
        <w:rPr>
          <w:lang w:bidi="ar-SY"/>
        </w:rPr>
      </w:pPr>
    </w:p>
    <w:p w:rsidR="00C16D42" w:rsidRPr="00BA022A" w:rsidRDefault="00C16D42" w:rsidP="00EA3163">
      <w:pPr>
        <w:rPr>
          <w:lang w:bidi="ar-SY"/>
        </w:rPr>
      </w:pPr>
      <w:r>
        <w:rPr>
          <w:lang w:bidi="ar-SY"/>
        </w:rPr>
        <w:t>The supported input files’ encoding is UTF-8.</w:t>
      </w:r>
    </w:p>
    <w:p w:rsidR="00E60A53" w:rsidRDefault="00E60A53" w:rsidP="00E60A53">
      <w:pPr>
        <w:pStyle w:val="Heading1"/>
        <w:rPr>
          <w:lang w:bidi="ar-SY"/>
        </w:rPr>
      </w:pPr>
      <w:bookmarkStart w:id="13" w:name="_Ref485997839"/>
      <w:bookmarkStart w:id="14" w:name="_Toc486190168"/>
      <w:r w:rsidRPr="00E60A53">
        <w:rPr>
          <w:lang w:bidi="ar-SY"/>
        </w:rPr>
        <w:t>Execution examples</w:t>
      </w:r>
      <w:bookmarkEnd w:id="13"/>
      <w:bookmarkEnd w:id="14"/>
    </w:p>
    <w:p w:rsidR="00936D65" w:rsidRDefault="004124B8" w:rsidP="00C0421B">
      <w:pPr>
        <w:rPr>
          <w:lang w:bidi="ar-SY"/>
        </w:rPr>
      </w:pPr>
      <w:r>
        <w:rPr>
          <w:lang w:bidi="ar-SY"/>
        </w:rPr>
        <w:t>T</w:t>
      </w:r>
      <w:r w:rsidR="00936D65">
        <w:rPr>
          <w:lang w:bidi="ar-SY"/>
        </w:rPr>
        <w:t xml:space="preserve">he tested performance for a 0.5G input file ranges between 30m to 60m runtime (depending on hardware). </w:t>
      </w:r>
    </w:p>
    <w:p w:rsidR="00575DE5" w:rsidRDefault="00575DE5" w:rsidP="004240EC">
      <w:pPr>
        <w:pStyle w:val="Heading2"/>
        <w:rPr>
          <w:lang w:bidi="ar-SY"/>
        </w:rPr>
      </w:pPr>
      <w:bookmarkStart w:id="15" w:name="_Toc486190169"/>
      <w:r>
        <w:rPr>
          <w:lang w:bidi="ar-SY"/>
        </w:rPr>
        <w:t>DNAFileGen.jar</w:t>
      </w:r>
      <w:bookmarkEnd w:id="15"/>
    </w:p>
    <w:p w:rsidR="000F6E9A" w:rsidRDefault="00EA3163" w:rsidP="004240EC">
      <w:pPr>
        <w:pStyle w:val="ListParagraph"/>
        <w:ind w:left="1440"/>
        <w:rPr>
          <w:lang w:bidi="ar-SY"/>
        </w:rPr>
      </w:pPr>
      <w:r>
        <w:rPr>
          <w:noProof/>
          <w:lang w:bidi="ar-SA"/>
        </w:rPr>
        <w:drawing>
          <wp:inline distT="0" distB="0" distL="0" distR="0" wp14:anchorId="612F3194" wp14:editId="6A8DD92D">
            <wp:extent cx="5935980" cy="3002280"/>
            <wp:effectExtent l="0" t="0" r="7620" b="7620"/>
            <wp:docPr id="1" name="Picture 1" descr="C:\Users\Tal\AppData\Local\Microsoft\Windows\INetCache\Content.Word\S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\AppData\Local\Microsoft\Windows\INetCache\Content.Word\SA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E5" w:rsidRDefault="00575DE5" w:rsidP="004240EC">
      <w:pPr>
        <w:pStyle w:val="ListParagraph"/>
        <w:numPr>
          <w:ilvl w:val="0"/>
          <w:numId w:val="15"/>
        </w:numPr>
        <w:rPr>
          <w:lang w:bidi="ar-SY"/>
        </w:rPr>
      </w:pPr>
      <w:bookmarkStart w:id="16" w:name="_Toc486190170"/>
      <w:r w:rsidRPr="004240EC">
        <w:rPr>
          <w:rStyle w:val="Heading2Char"/>
        </w:rPr>
        <w:lastRenderedPageBreak/>
        <w:t>SuffixArrayBuilder.jar</w:t>
      </w:r>
      <w:bookmarkEnd w:id="16"/>
      <w:r w:rsidR="004240EC">
        <w:rPr>
          <w:noProof/>
          <w:lang w:bidi="ar-SA"/>
        </w:rPr>
        <w:drawing>
          <wp:inline distT="0" distB="0" distL="0" distR="0" wp14:anchorId="09222EEC" wp14:editId="7F6EBD04">
            <wp:extent cx="5935980" cy="3002280"/>
            <wp:effectExtent l="0" t="0" r="7620" b="7620"/>
            <wp:docPr id="2" name="Picture 2" descr="C:\Users\Tal\AppData\Local\Microsoft\Windows\INetCache\Content.Word\S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l\AppData\Local\Microsoft\Windows\INetCache\Content.Word\S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DCB">
        <w:rPr>
          <w:lang w:bidi="ar-S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36.4pt">
            <v:imagedata r:id="rId10" o:title="SA_3"/>
          </v:shape>
        </w:pict>
      </w:r>
    </w:p>
    <w:p w:rsidR="0093637B" w:rsidRDefault="0093637B" w:rsidP="0093637B">
      <w:pPr>
        <w:ind w:left="0"/>
      </w:pPr>
    </w:p>
    <w:p w:rsidR="004240EC" w:rsidRPr="00936D65" w:rsidRDefault="00575DE5" w:rsidP="00E53F5E">
      <w:pPr>
        <w:pStyle w:val="ListParagraph"/>
        <w:numPr>
          <w:ilvl w:val="0"/>
          <w:numId w:val="15"/>
        </w:numPr>
        <w:rPr>
          <w:lang w:bidi="ar-SY"/>
        </w:rPr>
      </w:pPr>
      <w:bookmarkStart w:id="17" w:name="_Toc486190171"/>
      <w:r w:rsidRPr="004240EC">
        <w:rPr>
          <w:rStyle w:val="Heading2Char"/>
        </w:rPr>
        <w:lastRenderedPageBreak/>
        <w:t>SuffixArrayAnalyzer.jar</w:t>
      </w:r>
      <w:bookmarkEnd w:id="17"/>
      <w:r w:rsidR="00E53F5E">
        <w:rPr>
          <w:noProof/>
          <w:lang w:bidi="ar-SA"/>
        </w:rPr>
        <w:drawing>
          <wp:inline distT="0" distB="0" distL="0" distR="0" wp14:anchorId="3A4B1682" wp14:editId="6DAB43ED">
            <wp:extent cx="5935980" cy="3002280"/>
            <wp:effectExtent l="0" t="0" r="7620" b="7620"/>
            <wp:docPr id="5" name="Picture 5" descr="C:\Users\Tal\AppData\Local\Microsoft\Windows\INetCache\Content.Word\S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l\AppData\Local\Microsoft\Windows\INetCache\Content.Word\SA_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F5E">
        <w:rPr>
          <w:noProof/>
          <w:lang w:bidi="ar-SA"/>
        </w:rPr>
        <w:lastRenderedPageBreak/>
        <w:drawing>
          <wp:inline distT="0" distB="0" distL="0" distR="0" wp14:anchorId="5FD021AC" wp14:editId="4EA8A80A">
            <wp:extent cx="5935980" cy="3002280"/>
            <wp:effectExtent l="0" t="0" r="7620" b="7620"/>
            <wp:docPr id="3" name="Picture 3" descr="C:\Users\Tal\AppData\Local\Microsoft\Windows\INetCache\Content.Word\S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l\AppData\Local\Microsoft\Windows\INetCache\Content.Word\SA_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DCB">
        <w:rPr>
          <w:noProof/>
          <w:lang w:bidi="ar-SA"/>
        </w:rPr>
        <w:pict>
          <v:shape id="_x0000_i1026" type="#_x0000_t75" style="width:467.4pt;height:236.4pt">
            <v:imagedata r:id="rId13" o:title="SA_6"/>
          </v:shape>
        </w:pict>
      </w:r>
    </w:p>
    <w:sectPr w:rsidR="004240EC" w:rsidRPr="0093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6B2C"/>
    <w:multiLevelType w:val="hybridMultilevel"/>
    <w:tmpl w:val="83A24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35B33"/>
    <w:multiLevelType w:val="hybridMultilevel"/>
    <w:tmpl w:val="7F2653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D1A02E0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A9786A"/>
    <w:multiLevelType w:val="multilevel"/>
    <w:tmpl w:val="0BB68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945175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241E3A5D"/>
    <w:multiLevelType w:val="hybridMultilevel"/>
    <w:tmpl w:val="D5E669A2"/>
    <w:lvl w:ilvl="0" w:tplc="7F14C1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165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6206D9"/>
    <w:multiLevelType w:val="hybridMultilevel"/>
    <w:tmpl w:val="D37A7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2B240D"/>
    <w:multiLevelType w:val="hybridMultilevel"/>
    <w:tmpl w:val="C7D23F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825A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CBE7BE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42613D75"/>
    <w:multiLevelType w:val="hybridMultilevel"/>
    <w:tmpl w:val="E3A83A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1153D8"/>
    <w:multiLevelType w:val="hybridMultilevel"/>
    <w:tmpl w:val="FB1E487C"/>
    <w:lvl w:ilvl="0" w:tplc="6570E606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1C51FE"/>
    <w:multiLevelType w:val="hybridMultilevel"/>
    <w:tmpl w:val="2F24E632"/>
    <w:lvl w:ilvl="0" w:tplc="A30CB04E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773F9"/>
    <w:multiLevelType w:val="hybridMultilevel"/>
    <w:tmpl w:val="E2685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9"/>
  </w:num>
  <w:num w:numId="5">
    <w:abstractNumId w:val="6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11"/>
    <w:lvlOverride w:ilvl="0">
      <w:startOverride w:val="1"/>
    </w:lvlOverride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F9"/>
    <w:rsid w:val="00034A2A"/>
    <w:rsid w:val="00062E9B"/>
    <w:rsid w:val="00070D9B"/>
    <w:rsid w:val="000747B4"/>
    <w:rsid w:val="000D289E"/>
    <w:rsid w:val="000F6E9A"/>
    <w:rsid w:val="00124E9A"/>
    <w:rsid w:val="00182FF9"/>
    <w:rsid w:val="00265951"/>
    <w:rsid w:val="00285712"/>
    <w:rsid w:val="002D756D"/>
    <w:rsid w:val="00324F2E"/>
    <w:rsid w:val="003429BA"/>
    <w:rsid w:val="00344D10"/>
    <w:rsid w:val="00352866"/>
    <w:rsid w:val="00363B6F"/>
    <w:rsid w:val="004124B8"/>
    <w:rsid w:val="004240EC"/>
    <w:rsid w:val="00441E6F"/>
    <w:rsid w:val="00511616"/>
    <w:rsid w:val="00514F15"/>
    <w:rsid w:val="00520175"/>
    <w:rsid w:val="00571EAD"/>
    <w:rsid w:val="00575DE5"/>
    <w:rsid w:val="005D32DB"/>
    <w:rsid w:val="005E1A71"/>
    <w:rsid w:val="0063543A"/>
    <w:rsid w:val="00681DE6"/>
    <w:rsid w:val="00692114"/>
    <w:rsid w:val="00710FF4"/>
    <w:rsid w:val="00793F8F"/>
    <w:rsid w:val="007A301B"/>
    <w:rsid w:val="007D47AD"/>
    <w:rsid w:val="00804736"/>
    <w:rsid w:val="00865D3B"/>
    <w:rsid w:val="009256F8"/>
    <w:rsid w:val="0093637B"/>
    <w:rsid w:val="00936D65"/>
    <w:rsid w:val="009425EF"/>
    <w:rsid w:val="009527DC"/>
    <w:rsid w:val="00957DCB"/>
    <w:rsid w:val="00975A0E"/>
    <w:rsid w:val="00A47A8C"/>
    <w:rsid w:val="00A939D4"/>
    <w:rsid w:val="00B061B5"/>
    <w:rsid w:val="00B446EC"/>
    <w:rsid w:val="00BA022A"/>
    <w:rsid w:val="00BD3E32"/>
    <w:rsid w:val="00C0421B"/>
    <w:rsid w:val="00C16D42"/>
    <w:rsid w:val="00C272CF"/>
    <w:rsid w:val="00C4135D"/>
    <w:rsid w:val="00C90186"/>
    <w:rsid w:val="00CB6C6F"/>
    <w:rsid w:val="00CD7894"/>
    <w:rsid w:val="00CF2EBA"/>
    <w:rsid w:val="00D16D0B"/>
    <w:rsid w:val="00D349AB"/>
    <w:rsid w:val="00D36275"/>
    <w:rsid w:val="00D44F79"/>
    <w:rsid w:val="00D745CF"/>
    <w:rsid w:val="00DB236C"/>
    <w:rsid w:val="00E070EE"/>
    <w:rsid w:val="00E53F5E"/>
    <w:rsid w:val="00E55299"/>
    <w:rsid w:val="00E60A53"/>
    <w:rsid w:val="00E73A36"/>
    <w:rsid w:val="00E82811"/>
    <w:rsid w:val="00EA3163"/>
    <w:rsid w:val="00EB5340"/>
    <w:rsid w:val="00EE6847"/>
    <w:rsid w:val="00F05B02"/>
    <w:rsid w:val="00F16724"/>
    <w:rsid w:val="00F27219"/>
    <w:rsid w:val="00F6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2E"/>
    <w:pPr>
      <w:spacing w:after="0" w:line="240" w:lineRule="auto"/>
      <w:ind w:left="720"/>
    </w:pPr>
    <w:rPr>
      <w:rFonts w:asciiTheme="majorBidi" w:eastAsiaTheme="minorEastAsia" w:hAnsiTheme="majorBidi" w:cs="Times New Roman"/>
      <w:sz w:val="28"/>
      <w:szCs w:val="24"/>
    </w:rPr>
  </w:style>
  <w:style w:type="paragraph" w:styleId="Heading1">
    <w:name w:val="heading 1"/>
    <w:next w:val="Normal"/>
    <w:link w:val="Heading1Char"/>
    <w:uiPriority w:val="9"/>
    <w:qFormat/>
    <w:rsid w:val="00C90186"/>
    <w:pPr>
      <w:keepNext/>
      <w:numPr>
        <w:numId w:val="3"/>
      </w:numPr>
      <w:spacing w:before="240" w:after="60"/>
      <w:outlineLvl w:val="0"/>
    </w:pPr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F79"/>
    <w:pPr>
      <w:numPr>
        <w:numId w:val="10"/>
      </w:numPr>
      <w:outlineLvl w:val="1"/>
    </w:pPr>
    <w:rPr>
      <w:b w:val="0"/>
      <w:bCs w:val="0"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F9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A36"/>
    <w:pPr>
      <w:spacing w:before="240"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A36"/>
    <w:rPr>
      <w:rFonts w:asciiTheme="majorBidi" w:eastAsiaTheme="majorEastAsia" w:hAnsiTheme="majorBidi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90186"/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F79"/>
    <w:rPr>
      <w:rFonts w:asciiTheme="majorBidi" w:eastAsiaTheme="majorEastAsia" w:hAnsiTheme="majorBidi" w:cstheme="majorBidi"/>
      <w:iCs/>
      <w:kern w:val="32"/>
      <w:sz w:val="28"/>
      <w:szCs w:val="28"/>
    </w:rPr>
  </w:style>
  <w:style w:type="table" w:styleId="TableGrid">
    <w:name w:val="Table Grid"/>
    <w:basedOn w:val="TableNormal"/>
    <w:uiPriority w:val="59"/>
    <w:rsid w:val="00324F2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24F2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24F2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24F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2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2E"/>
    <w:pPr>
      <w:spacing w:after="0" w:line="240" w:lineRule="auto"/>
      <w:ind w:left="720"/>
    </w:pPr>
    <w:rPr>
      <w:rFonts w:asciiTheme="majorBidi" w:eastAsiaTheme="minorEastAsia" w:hAnsiTheme="majorBidi" w:cs="Times New Roman"/>
      <w:sz w:val="28"/>
      <w:szCs w:val="24"/>
    </w:rPr>
  </w:style>
  <w:style w:type="paragraph" w:styleId="Heading1">
    <w:name w:val="heading 1"/>
    <w:next w:val="Normal"/>
    <w:link w:val="Heading1Char"/>
    <w:uiPriority w:val="9"/>
    <w:qFormat/>
    <w:rsid w:val="00C90186"/>
    <w:pPr>
      <w:keepNext/>
      <w:numPr>
        <w:numId w:val="3"/>
      </w:numPr>
      <w:spacing w:before="240" w:after="60"/>
      <w:outlineLvl w:val="0"/>
    </w:pPr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44F79"/>
    <w:pPr>
      <w:numPr>
        <w:numId w:val="10"/>
      </w:numPr>
      <w:outlineLvl w:val="1"/>
    </w:pPr>
    <w:rPr>
      <w:b w:val="0"/>
      <w:bCs w:val="0"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F9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3A36"/>
    <w:pPr>
      <w:spacing w:before="240" w:after="60"/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A36"/>
    <w:rPr>
      <w:rFonts w:asciiTheme="majorBidi" w:eastAsiaTheme="majorEastAsia" w:hAnsiTheme="majorBidi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90186"/>
    <w:rPr>
      <w:rFonts w:asciiTheme="majorBidi" w:eastAsiaTheme="majorEastAsia" w:hAnsiTheme="majorBid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F79"/>
    <w:rPr>
      <w:rFonts w:asciiTheme="majorBidi" w:eastAsiaTheme="majorEastAsia" w:hAnsiTheme="majorBidi" w:cstheme="majorBidi"/>
      <w:iCs/>
      <w:kern w:val="32"/>
      <w:sz w:val="28"/>
      <w:szCs w:val="28"/>
    </w:rPr>
  </w:style>
  <w:style w:type="table" w:styleId="TableGrid">
    <w:name w:val="Table Grid"/>
    <w:basedOn w:val="TableNormal"/>
    <w:uiPriority w:val="59"/>
    <w:rsid w:val="00324F2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24F2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24F2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24F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F2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jre8-downloads-2133155.html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19147-528D-41CB-BC58-ECD2FE1A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11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Cohen</dc:creator>
  <cp:lastModifiedBy>Tal Cohen</cp:lastModifiedBy>
  <cp:revision>61</cp:revision>
  <dcterms:created xsi:type="dcterms:W3CDTF">2017-06-05T08:09:00Z</dcterms:created>
  <dcterms:modified xsi:type="dcterms:W3CDTF">2017-06-28T11:28:00Z</dcterms:modified>
</cp:coreProperties>
</file>