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2E" w:rsidRDefault="00324F2E" w:rsidP="00324F2E">
      <w:pPr>
        <w:pStyle w:val="Title"/>
        <w:rPr>
          <w:sz w:val="72"/>
          <w:szCs w:val="72"/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Pr="007013A8" w:rsidRDefault="00324F2E" w:rsidP="00324F2E">
      <w:pPr>
        <w:jc w:val="center"/>
        <w:rPr>
          <w:sz w:val="24"/>
          <w:szCs w:val="22"/>
          <w:lang w:bidi="ar-SY"/>
        </w:rPr>
      </w:pPr>
      <w:bookmarkStart w:id="0" w:name="_Toc485759852"/>
      <w:r w:rsidRPr="007013A8">
        <w:rPr>
          <w:sz w:val="72"/>
          <w:szCs w:val="56"/>
        </w:rPr>
        <w:t>Suffix Array</w:t>
      </w:r>
      <w:r>
        <w:rPr>
          <w:lang w:bidi="ar-SY"/>
        </w:rPr>
        <w:br/>
      </w:r>
      <w:r>
        <w:rPr>
          <w:sz w:val="44"/>
          <w:szCs w:val="44"/>
          <w:lang w:bidi="ar-SY"/>
        </w:rPr>
        <w:t>User</w:t>
      </w:r>
      <w:r w:rsidRPr="007013A8">
        <w:rPr>
          <w:sz w:val="44"/>
          <w:szCs w:val="44"/>
          <w:lang w:bidi="ar-SY"/>
        </w:rPr>
        <w:t xml:space="preserve"> Guide</w:t>
      </w:r>
      <w:bookmarkEnd w:id="0"/>
    </w:p>
    <w:p w:rsidR="00324F2E" w:rsidRDefault="00324F2E" w:rsidP="00324F2E">
      <w:pPr>
        <w:jc w:val="center"/>
        <w:rPr>
          <w:rFonts w:cstheme="majorBidi"/>
          <w:sz w:val="44"/>
          <w:szCs w:val="44"/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  <w:r w:rsidRPr="001206BC">
        <w:rPr>
          <w:rFonts w:cstheme="majorBidi"/>
          <w:sz w:val="44"/>
          <w:szCs w:val="44"/>
          <w:lang w:bidi="ar-SY"/>
        </w:rPr>
        <w:br/>
      </w:r>
      <w:r w:rsidRPr="00DB7000">
        <w:rPr>
          <w:lang w:bidi="ar-SY"/>
        </w:rPr>
        <w:t>Tal E. Cohen</w:t>
      </w: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Pr="00DB7000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ind w:left="0"/>
        <w:rPr>
          <w:lang w:bidi="ar-SY"/>
        </w:rPr>
      </w:pPr>
      <w:r>
        <w:rPr>
          <w:lang w:bidi="ar-SY"/>
        </w:rPr>
        <w:br w:type="page"/>
      </w:r>
    </w:p>
    <w:p w:rsidR="00324F2E" w:rsidRPr="00902C53" w:rsidRDefault="00324F2E" w:rsidP="00324F2E">
      <w:pPr>
        <w:ind w:left="0"/>
        <w:rPr>
          <w:b/>
          <w:bCs/>
          <w:sz w:val="32"/>
          <w:szCs w:val="28"/>
          <w:lang w:bidi="ar-SY"/>
        </w:rPr>
      </w:pPr>
      <w:r w:rsidRPr="00902C53">
        <w:rPr>
          <w:b/>
          <w:bCs/>
          <w:sz w:val="32"/>
          <w:szCs w:val="28"/>
          <w:lang w:bidi="ar-SY"/>
        </w:rPr>
        <w:lastRenderedPageBreak/>
        <w:t xml:space="preserve">Table of contents </w:t>
      </w:r>
    </w:p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sdt>
      <w:sdtPr>
        <w:id w:val="-140495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9AB" w:rsidRDefault="00324F2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35692" w:history="1">
            <w:r w:rsidR="00D349AB" w:rsidRPr="008C18EB">
              <w:rPr>
                <w:rStyle w:val="Hyperlink"/>
                <w:noProof/>
                <w:lang w:bidi="ar-SY"/>
              </w:rPr>
              <w:t>1.</w:t>
            </w:r>
            <w:r w:rsidR="00D349AB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349AB" w:rsidRPr="008C18EB">
              <w:rPr>
                <w:rStyle w:val="Hyperlink"/>
                <w:noProof/>
                <w:lang w:bidi="ar-SY"/>
              </w:rPr>
              <w:t>Overview</w:t>
            </w:r>
            <w:r w:rsidR="00D349AB">
              <w:rPr>
                <w:noProof/>
                <w:webHidden/>
              </w:rPr>
              <w:tab/>
            </w:r>
            <w:r w:rsidR="00D349AB">
              <w:rPr>
                <w:noProof/>
                <w:webHidden/>
              </w:rPr>
              <w:fldChar w:fldCharType="begin"/>
            </w:r>
            <w:r w:rsidR="00D349AB">
              <w:rPr>
                <w:noProof/>
                <w:webHidden/>
              </w:rPr>
              <w:instrText xml:space="preserve"> PAGEREF _Toc485835692 \h </w:instrText>
            </w:r>
            <w:r w:rsidR="00D349AB">
              <w:rPr>
                <w:noProof/>
                <w:webHidden/>
              </w:rPr>
            </w:r>
            <w:r w:rsidR="00D349AB">
              <w:rPr>
                <w:noProof/>
                <w:webHidden/>
              </w:rPr>
              <w:fldChar w:fldCharType="separate"/>
            </w:r>
            <w:r w:rsidR="00D349AB">
              <w:rPr>
                <w:noProof/>
                <w:webHidden/>
              </w:rPr>
              <w:t>3</w:t>
            </w:r>
            <w:r w:rsidR="00D349AB">
              <w:rPr>
                <w:noProof/>
                <w:webHidden/>
              </w:rPr>
              <w:fldChar w:fldCharType="end"/>
            </w:r>
          </w:hyperlink>
        </w:p>
        <w:p w:rsidR="00D349AB" w:rsidRDefault="00D3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5835693" w:history="1">
            <w:r w:rsidRPr="008C18EB">
              <w:rPr>
                <w:rStyle w:val="Hyperlink"/>
                <w:noProof/>
                <w:lang w:bidi="ar-SY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8C18EB">
              <w:rPr>
                <w:rStyle w:val="Hyperlink"/>
                <w:noProof/>
                <w:lang w:bidi="ar-SY"/>
              </w:rPr>
              <w:t>Acronyms</w:t>
            </w:r>
            <w:r w:rsidRPr="008C18EB">
              <w:rPr>
                <w:rStyle w:val="Hyperlink"/>
                <w:rFonts w:cstheme="minorHAnsi"/>
                <w:noProof/>
                <w:lang w:bidi="ar-SY"/>
              </w:rPr>
              <w:t xml:space="preserve"> </w:t>
            </w:r>
            <w:r w:rsidRPr="008C18EB">
              <w:rPr>
                <w:rStyle w:val="Hyperlink"/>
                <w:noProof/>
                <w:lang w:bidi="ar-SY"/>
              </w:rPr>
              <w:t>and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9AB" w:rsidRDefault="00D3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5835694" w:history="1">
            <w:r w:rsidRPr="008C18EB">
              <w:rPr>
                <w:rStyle w:val="Hyperlink"/>
                <w:noProof/>
                <w:lang w:bidi="ar-SY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8C18EB">
              <w:rPr>
                <w:rStyle w:val="Hyperlink"/>
                <w:noProof/>
                <w:lang w:bidi="ar-SY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9AB" w:rsidRDefault="00D3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5835695" w:history="1">
            <w:r w:rsidRPr="008C18EB">
              <w:rPr>
                <w:rStyle w:val="Hyperlink"/>
                <w:noProof/>
                <w:lang w:bidi="ar-SY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8C18EB">
              <w:rPr>
                <w:rStyle w:val="Hyperlink"/>
                <w:noProof/>
                <w:lang w:bidi="ar-SY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F2E" w:rsidRDefault="00324F2E" w:rsidP="00324F2E">
          <w:r>
            <w:rPr>
              <w:b/>
              <w:bCs/>
              <w:noProof/>
            </w:rPr>
            <w:fldChar w:fldCharType="end"/>
          </w:r>
        </w:p>
      </w:sdtContent>
    </w:sdt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  <w:bookmarkStart w:id="1" w:name="_GoBack"/>
      <w:bookmarkEnd w:id="1"/>
    </w:p>
    <w:p w:rsidR="00324F2E" w:rsidRPr="00900F04" w:rsidRDefault="00324F2E" w:rsidP="00324F2E">
      <w:pPr>
        <w:pStyle w:val="Heading1"/>
        <w:rPr>
          <w:lang w:bidi="ar-SY"/>
        </w:rPr>
      </w:pPr>
      <w:bookmarkStart w:id="2" w:name="_Toc485835692"/>
      <w:r w:rsidRPr="00900F04">
        <w:rPr>
          <w:lang w:bidi="ar-SY"/>
        </w:rPr>
        <w:lastRenderedPageBreak/>
        <w:t>Overview</w:t>
      </w:r>
      <w:bookmarkEnd w:id="2"/>
    </w:p>
    <w:p w:rsidR="00324F2E" w:rsidRPr="00422C40" w:rsidRDefault="00324F2E" w:rsidP="00324F2E">
      <w:pPr>
        <w:rPr>
          <w:lang w:bidi="ar-SY"/>
        </w:rPr>
      </w:pPr>
      <w:r w:rsidRPr="00422C40">
        <w:rPr>
          <w:lang w:bidi="ar-SY"/>
        </w:rPr>
        <w:t xml:space="preserve">In this project our aim was to develop an optimized approach for storing and analyzing data concerning sub-sequences within char sequences of given text files. The Suffix Array we implemented in this project </w:t>
      </w:r>
      <w:r>
        <w:rPr>
          <w:lang w:bidi="ar-SY"/>
        </w:rPr>
        <w:t>allows handling large</w:t>
      </w:r>
      <w:r w:rsidRPr="00422C40">
        <w:rPr>
          <w:lang w:bidi="ar-SY"/>
        </w:rPr>
        <w:t xml:space="preserve"> file</w:t>
      </w:r>
      <w:r>
        <w:rPr>
          <w:lang w:bidi="ar-SY"/>
        </w:rPr>
        <w:t>s, and is divided into two entities: a builder that takes most of the runtime and an analyzer that offers different types of analysis to be performed on the output of the builder in a relatively short runtime</w:t>
      </w:r>
      <w:r w:rsidRPr="00422C40">
        <w:rPr>
          <w:lang w:bidi="ar-SY"/>
        </w:rPr>
        <w:t xml:space="preserve">. </w:t>
      </w:r>
    </w:p>
    <w:p w:rsidR="00324F2E" w:rsidRPr="00902C53" w:rsidRDefault="00324F2E" w:rsidP="00324F2E">
      <w:pPr>
        <w:rPr>
          <w:lang w:bidi="ar-SY"/>
        </w:rPr>
      </w:pPr>
      <w:r>
        <w:rPr>
          <w:lang w:bidi="ar-SY"/>
        </w:rPr>
        <w:t>Both programs</w:t>
      </w:r>
      <w:r w:rsidRPr="00422C40">
        <w:rPr>
          <w:lang w:bidi="ar-SY"/>
        </w:rPr>
        <w:t xml:space="preserve"> were tested on generic text files and specific DNA files alike. The developed software </w:t>
      </w:r>
      <w:r>
        <w:rPr>
          <w:lang w:bidi="ar-SY"/>
        </w:rPr>
        <w:t xml:space="preserve">(builder, analyzer and classifier) </w:t>
      </w:r>
      <w:r w:rsidRPr="00422C40">
        <w:rPr>
          <w:lang w:bidi="ar-SY"/>
        </w:rPr>
        <w:t>allows classification of genetic diseases by comparing a subject’s DNA data to reference groups of people representing various conditions of genetic disease immunity.</w:t>
      </w:r>
    </w:p>
    <w:p w:rsidR="00324F2E" w:rsidRPr="00422C40" w:rsidRDefault="00324F2E" w:rsidP="00324F2E">
      <w:pPr>
        <w:pStyle w:val="Heading1"/>
        <w:rPr>
          <w:rFonts w:asciiTheme="minorHAnsi" w:hAnsiTheme="minorHAnsi" w:cstheme="minorHAnsi"/>
          <w:lang w:bidi="ar-SY"/>
        </w:rPr>
      </w:pPr>
      <w:bookmarkStart w:id="3" w:name="_Toc485835693"/>
      <w:r w:rsidRPr="00DB7000">
        <w:rPr>
          <w:lang w:bidi="ar-SY"/>
        </w:rPr>
        <w:t>Acronyms</w:t>
      </w:r>
      <w:r w:rsidRPr="00422C40">
        <w:rPr>
          <w:rFonts w:asciiTheme="minorHAnsi" w:hAnsiTheme="minorHAnsi" w:cstheme="minorHAnsi"/>
          <w:lang w:bidi="ar-SY"/>
        </w:rPr>
        <w:t xml:space="preserve"> </w:t>
      </w:r>
      <w:r w:rsidRPr="00DB7000">
        <w:rPr>
          <w:lang w:bidi="ar-SY"/>
        </w:rPr>
        <w:t>and glossary</w:t>
      </w:r>
      <w:bookmarkEnd w:id="3"/>
      <w:r w:rsidRPr="00422C40">
        <w:rPr>
          <w:rFonts w:asciiTheme="minorHAnsi" w:hAnsiTheme="minorHAnsi" w:cstheme="minorHAnsi"/>
          <w:lang w:bidi="ar-SY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7578"/>
      </w:tblGrid>
      <w:tr w:rsidR="00324F2E" w:rsidRPr="00DB7000" w:rsidTr="000A0091">
        <w:tc>
          <w:tcPr>
            <w:tcW w:w="127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rPr>
                <w:lang w:bidi="ar-SY"/>
              </w:rPr>
            </w:pPr>
          </w:p>
        </w:tc>
        <w:tc>
          <w:tcPr>
            <w:tcW w:w="757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Meaning</w:t>
            </w:r>
          </w:p>
        </w:tc>
      </w:tr>
      <w:tr w:rsidR="00324F2E" w:rsidRPr="00DB7000" w:rsidTr="000A0091">
        <w:tc>
          <w:tcPr>
            <w:tcW w:w="1278" w:type="dxa"/>
          </w:tcPr>
          <w:p w:rsidR="00324F2E" w:rsidRPr="00DB7000" w:rsidRDefault="00324F2E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SA</w:t>
            </w:r>
          </w:p>
        </w:tc>
        <w:tc>
          <w:tcPr>
            <w:tcW w:w="7578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Suffix Array</w:t>
            </w:r>
          </w:p>
        </w:tc>
      </w:tr>
      <w:tr w:rsidR="00324F2E" w:rsidRPr="00DB7000" w:rsidTr="000A0091">
        <w:tc>
          <w:tcPr>
            <w:tcW w:w="1278" w:type="dxa"/>
          </w:tcPr>
          <w:p w:rsidR="00324F2E" w:rsidRPr="00DB7000" w:rsidRDefault="00324F2E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.</w:t>
            </w:r>
            <w:proofErr w:type="spellStart"/>
            <w:r w:rsidRPr="00DB7000">
              <w:rPr>
                <w:lang w:bidi="ar-SY"/>
              </w:rPr>
              <w:t>saf</w:t>
            </w:r>
            <w:proofErr w:type="spellEnd"/>
          </w:p>
        </w:tc>
        <w:tc>
          <w:tcPr>
            <w:tcW w:w="7578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SA file extension of each of the SA’s splits, saved</w:t>
            </w:r>
            <w:r>
              <w:rPr>
                <w:lang w:bidi="ar-SY"/>
              </w:rPr>
              <w:t xml:space="preserve"> as </w:t>
            </w:r>
            <w:r w:rsidRPr="00DB7000">
              <w:rPr>
                <w:lang w:bidi="ar-SY"/>
              </w:rPr>
              <w:t>compressed references to the input</w:t>
            </w:r>
          </w:p>
        </w:tc>
      </w:tr>
      <w:tr w:rsidR="00324F2E" w:rsidRPr="00DB7000" w:rsidTr="000A0091">
        <w:tc>
          <w:tcPr>
            <w:tcW w:w="1278" w:type="dxa"/>
          </w:tcPr>
          <w:p w:rsidR="00324F2E" w:rsidRPr="00DB7000" w:rsidRDefault="00324F2E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.</w:t>
            </w:r>
            <w:proofErr w:type="spellStart"/>
            <w:r w:rsidRPr="00DB7000">
              <w:rPr>
                <w:lang w:bidi="ar-SY"/>
              </w:rPr>
              <w:t>sai</w:t>
            </w:r>
            <w:proofErr w:type="spellEnd"/>
          </w:p>
        </w:tc>
        <w:tc>
          <w:tcPr>
            <w:tcW w:w="7578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SA input extension of the compressed saved input </w:t>
            </w:r>
          </w:p>
        </w:tc>
      </w:tr>
      <w:tr w:rsidR="00324F2E" w:rsidRPr="00DB7000" w:rsidTr="000A0091">
        <w:tc>
          <w:tcPr>
            <w:tcW w:w="1278" w:type="dxa"/>
          </w:tcPr>
          <w:p w:rsidR="00324F2E" w:rsidRPr="00DB7000" w:rsidRDefault="00324F2E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Split</w:t>
            </w:r>
          </w:p>
        </w:tc>
        <w:tc>
          <w:tcPr>
            <w:tcW w:w="7578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Sub-tree of a SA independent of other sub-trees</w:t>
            </w:r>
          </w:p>
        </w:tc>
      </w:tr>
    </w:tbl>
    <w:p w:rsidR="00324F2E" w:rsidRPr="00422C40" w:rsidRDefault="00324F2E" w:rsidP="00324F2E">
      <w:pPr>
        <w:ind w:left="0"/>
        <w:rPr>
          <w:rFonts w:asciiTheme="minorHAnsi" w:hAnsiTheme="minorHAnsi" w:cstheme="minorHAnsi"/>
          <w:sz w:val="32"/>
          <w:szCs w:val="32"/>
          <w:lang w:bidi="ar-SY"/>
        </w:rPr>
      </w:pPr>
    </w:p>
    <w:p w:rsidR="00324F2E" w:rsidRPr="00DB7000" w:rsidRDefault="00324F2E" w:rsidP="00324F2E">
      <w:pPr>
        <w:pStyle w:val="Heading1"/>
        <w:rPr>
          <w:lang w:bidi="ar-SY"/>
        </w:rPr>
      </w:pPr>
      <w:bookmarkStart w:id="4" w:name="_Toc485835694"/>
      <w:r w:rsidRPr="00DB7000">
        <w:rPr>
          <w:lang w:bidi="ar-SY"/>
        </w:rPr>
        <w:t>Versions</w:t>
      </w:r>
      <w:bookmarkEnd w:id="4"/>
    </w:p>
    <w:p w:rsidR="00324F2E" w:rsidRPr="00422C40" w:rsidRDefault="00324F2E" w:rsidP="00324F2E">
      <w:pPr>
        <w:rPr>
          <w:rFonts w:asciiTheme="minorHAnsi" w:hAnsiTheme="minorHAnsi" w:cstheme="minorHAnsi"/>
          <w:sz w:val="24"/>
          <w:lang w:bidi="ar-SY"/>
        </w:rPr>
      </w:pPr>
      <w:r w:rsidRPr="00DB7000">
        <w:rPr>
          <w:lang w:bidi="ar-SY"/>
        </w:rPr>
        <w:t>Document 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5400"/>
        <w:gridCol w:w="2358"/>
      </w:tblGrid>
      <w:tr w:rsidR="00324F2E" w:rsidRPr="00422C40" w:rsidTr="000A0091">
        <w:tc>
          <w:tcPr>
            <w:tcW w:w="109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Description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Date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1.0</w:t>
            </w:r>
          </w:p>
        </w:tc>
        <w:tc>
          <w:tcPr>
            <w:tcW w:w="5400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CS B.Sc. final project submission  </w:t>
            </w:r>
          </w:p>
        </w:tc>
        <w:tc>
          <w:tcPr>
            <w:tcW w:w="2358" w:type="dxa"/>
          </w:tcPr>
          <w:p w:rsidR="00324F2E" w:rsidRPr="00DB7000" w:rsidRDefault="00324F2E" w:rsidP="009256F8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June </w:t>
            </w:r>
            <w:r w:rsidR="009256F8">
              <w:rPr>
                <w:lang w:bidi="ar-SY"/>
              </w:rPr>
              <w:t>21st</w:t>
            </w:r>
            <w:r w:rsidRPr="00DB7000">
              <w:rPr>
                <w:lang w:bidi="ar-SY"/>
              </w:rPr>
              <w:t xml:space="preserve"> 2017</w:t>
            </w:r>
          </w:p>
        </w:tc>
      </w:tr>
    </w:tbl>
    <w:p w:rsidR="00324F2E" w:rsidRPr="00422C40" w:rsidRDefault="00324F2E" w:rsidP="00324F2E">
      <w:pPr>
        <w:pStyle w:val="ListParagraph"/>
        <w:rPr>
          <w:rFonts w:asciiTheme="minorHAnsi" w:hAnsiTheme="minorHAnsi" w:cstheme="minorHAnsi"/>
          <w:sz w:val="24"/>
          <w:lang w:bidi="ar-SY"/>
        </w:rPr>
      </w:pPr>
    </w:p>
    <w:p w:rsidR="00324F2E" w:rsidRPr="00DB7000" w:rsidRDefault="00324F2E" w:rsidP="00324F2E">
      <w:pPr>
        <w:rPr>
          <w:lang w:bidi="ar-SY"/>
        </w:rPr>
      </w:pPr>
      <w:r w:rsidRPr="00DB7000">
        <w:rPr>
          <w:lang w:bidi="ar-SY"/>
        </w:rPr>
        <w:t>Software 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5400"/>
        <w:gridCol w:w="2358"/>
      </w:tblGrid>
      <w:tr w:rsidR="00324F2E" w:rsidRPr="00422C40" w:rsidTr="000A0091">
        <w:tc>
          <w:tcPr>
            <w:tcW w:w="1098" w:type="dxa"/>
            <w:shd w:val="clear" w:color="auto" w:fill="D9D9D9" w:themeFill="background1" w:themeFillShade="D9"/>
          </w:tcPr>
          <w:p w:rsidR="00324F2E" w:rsidRPr="00422C40" w:rsidRDefault="00324F2E" w:rsidP="000A0091">
            <w:pPr>
              <w:ind w:left="0"/>
              <w:rPr>
                <w:rFonts w:asciiTheme="minorHAnsi" w:hAnsiTheme="minorHAnsi" w:cstheme="minorHAnsi"/>
                <w:sz w:val="24"/>
                <w:lang w:bidi="ar-SY"/>
              </w:rPr>
            </w:pPr>
            <w:r w:rsidRPr="00DB7000">
              <w:rPr>
                <w:lang w:bidi="ar-SY"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Description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Date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1.5</w:t>
            </w:r>
          </w:p>
        </w:tc>
        <w:tc>
          <w:tcPr>
            <w:tcW w:w="5400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proofErr w:type="spellStart"/>
            <w:r w:rsidRPr="00DB7000">
              <w:rPr>
                <w:lang w:bidi="ar-SY"/>
              </w:rPr>
              <w:t>SABuilder</w:t>
            </w:r>
            <w:proofErr w:type="spellEnd"/>
            <w:r w:rsidRPr="00DB7000">
              <w:rPr>
                <w:lang w:bidi="ar-SY"/>
              </w:rPr>
              <w:t xml:space="preserve"> – builds and saves splits of Suffix Array </w:t>
            </w:r>
          </w:p>
        </w:tc>
        <w:tc>
          <w:tcPr>
            <w:tcW w:w="2358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June 16th 2017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1.5</w:t>
            </w:r>
          </w:p>
        </w:tc>
        <w:tc>
          <w:tcPr>
            <w:tcW w:w="5400" w:type="dxa"/>
          </w:tcPr>
          <w:p w:rsidR="00324F2E" w:rsidRPr="00DB7000" w:rsidRDefault="00324F2E" w:rsidP="000A0091">
            <w:pPr>
              <w:ind w:left="0"/>
              <w:rPr>
                <w:rtl/>
                <w:lang w:bidi="ar-SY"/>
              </w:rPr>
            </w:pPr>
            <w:proofErr w:type="spellStart"/>
            <w:r w:rsidRPr="00DB7000">
              <w:rPr>
                <w:lang w:bidi="ar-SY"/>
              </w:rPr>
              <w:t>SAAnalyser</w:t>
            </w:r>
            <w:proofErr w:type="spellEnd"/>
            <w:r w:rsidRPr="00DB7000">
              <w:rPr>
                <w:lang w:bidi="ar-SY"/>
              </w:rPr>
              <w:t xml:space="preserve"> – generates Infixes out of splits and ranks them </w:t>
            </w:r>
          </w:p>
        </w:tc>
        <w:tc>
          <w:tcPr>
            <w:tcW w:w="2358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June 16th 2017</w:t>
            </w:r>
          </w:p>
        </w:tc>
      </w:tr>
    </w:tbl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p w:rsidR="00441E6F" w:rsidRDefault="00441E6F">
      <w:pPr>
        <w:spacing w:after="200" w:line="276" w:lineRule="auto"/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</w:p>
    <w:p w:rsidR="00324F2E" w:rsidRDefault="00324F2E" w:rsidP="00324F2E">
      <w:pPr>
        <w:pStyle w:val="Heading1"/>
        <w:rPr>
          <w:lang w:bidi="ar-SY"/>
        </w:rPr>
      </w:pPr>
      <w:bookmarkStart w:id="5" w:name="_Toc485835695"/>
      <w:r w:rsidRPr="00DB7000">
        <w:rPr>
          <w:lang w:bidi="ar-SY"/>
        </w:rPr>
        <w:lastRenderedPageBreak/>
        <w:t>Introduction</w:t>
      </w:r>
      <w:bookmarkEnd w:id="5"/>
    </w:p>
    <w:p w:rsidR="00441E6F" w:rsidRDefault="00441E6F" w:rsidP="00324F2E">
      <w:pPr>
        <w:rPr>
          <w:lang w:bidi="ar-SY"/>
        </w:rPr>
      </w:pPr>
      <w:r>
        <w:rPr>
          <w:lang w:bidi="ar-SY"/>
        </w:rPr>
        <w:t>The software package consists of three programs: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proofErr w:type="spellStart"/>
      <w:r w:rsidRPr="005E1A71">
        <w:rPr>
          <w:u w:val="single"/>
          <w:lang w:bidi="ar-SY"/>
        </w:rPr>
        <w:t>SuffixArrayBuilder</w:t>
      </w:r>
      <w:proofErr w:type="spellEnd"/>
    </w:p>
    <w:p w:rsidR="00441E6F" w:rsidRDefault="00441E6F" w:rsidP="00441E6F">
      <w:pPr>
        <w:ind w:left="1440"/>
        <w:rPr>
          <w:lang w:bidi="ar-SY"/>
        </w:rPr>
      </w:pPr>
      <w:r>
        <w:rPr>
          <w:lang w:bidi="ar-SY"/>
        </w:rPr>
        <w:t>A program that receive as input text files in which each line is a sequence of characters and the analysis is done on sub-sequences of these lines. The output of this program is a representation of the SA structure in the form of a series of binary files (.</w:t>
      </w:r>
      <w:proofErr w:type="spellStart"/>
      <w:r>
        <w:rPr>
          <w:lang w:bidi="ar-SY"/>
        </w:rPr>
        <w:t>saf</w:t>
      </w:r>
      <w:proofErr w:type="spellEnd"/>
      <w:r>
        <w:rPr>
          <w:lang w:bidi="ar-SY"/>
        </w:rPr>
        <w:t>) along with a compressed input file (.</w:t>
      </w:r>
      <w:proofErr w:type="spellStart"/>
      <w:r>
        <w:rPr>
          <w:lang w:bidi="ar-SY"/>
        </w:rPr>
        <w:t>sai</w:t>
      </w:r>
      <w:proofErr w:type="spellEnd"/>
      <w:r>
        <w:rPr>
          <w:lang w:bidi="ar-SY"/>
        </w:rPr>
        <w:t>).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proofErr w:type="spellStart"/>
      <w:r w:rsidRPr="005E1A71">
        <w:rPr>
          <w:u w:val="single"/>
          <w:lang w:bidi="ar-SY"/>
        </w:rPr>
        <w:t>SuffixArrayAnalyzer</w:t>
      </w:r>
      <w:proofErr w:type="spellEnd"/>
    </w:p>
    <w:p w:rsidR="00441E6F" w:rsidRDefault="00441E6F" w:rsidP="00441E6F">
      <w:pPr>
        <w:ind w:left="1440"/>
        <w:rPr>
          <w:lang w:bidi="ar-SY"/>
        </w:rPr>
      </w:pPr>
      <w:r>
        <w:rPr>
          <w:lang w:bidi="ar-SY"/>
        </w:rPr>
        <w:t>A program that receives as input the output folder of the builder (containing one .</w:t>
      </w:r>
      <w:proofErr w:type="spellStart"/>
      <w:r>
        <w:rPr>
          <w:lang w:bidi="ar-SY"/>
        </w:rPr>
        <w:t>sai</w:t>
      </w:r>
      <w:proofErr w:type="spellEnd"/>
      <w:r>
        <w:rPr>
          <w:lang w:bidi="ar-SY"/>
        </w:rPr>
        <w:t xml:space="preserve"> file and several .</w:t>
      </w:r>
      <w:proofErr w:type="spellStart"/>
      <w:r>
        <w:rPr>
          <w:lang w:bidi="ar-SY"/>
        </w:rPr>
        <w:t>saf</w:t>
      </w:r>
      <w:proofErr w:type="spellEnd"/>
      <w:r>
        <w:rPr>
          <w:lang w:bidi="ar-SY"/>
        </w:rPr>
        <w:t xml:space="preserve"> files) and analyzes each sub-sequence in order to generate a “top” list </w:t>
      </w:r>
      <w:r w:rsidR="005E1A71">
        <w:rPr>
          <w:lang w:bidi="ar-SY"/>
        </w:rPr>
        <w:t>that meets selected criteria</w:t>
      </w:r>
      <w:r>
        <w:rPr>
          <w:lang w:bidi="ar-SY"/>
        </w:rPr>
        <w:t xml:space="preserve"> (</w:t>
      </w:r>
      <w:r w:rsidR="005E1A71">
        <w:rPr>
          <w:lang w:bidi="ar-SY"/>
        </w:rPr>
        <w:t>currently Z-score or count</w:t>
      </w:r>
      <w:r>
        <w:rPr>
          <w:lang w:bidi="ar-SY"/>
        </w:rPr>
        <w:t>)</w:t>
      </w:r>
      <w:r w:rsidR="005E1A71">
        <w:rPr>
          <w:lang w:bidi="ar-SY"/>
        </w:rPr>
        <w:t>.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r w:rsidRPr="005E1A71">
        <w:rPr>
          <w:u w:val="single"/>
          <w:lang w:bidi="ar-SY"/>
        </w:rPr>
        <w:t xml:space="preserve">Classifier </w:t>
      </w:r>
    </w:p>
    <w:p w:rsidR="005E1A71" w:rsidRDefault="005E1A71" w:rsidP="005E1A71">
      <w:pPr>
        <w:ind w:left="1440"/>
        <w:rPr>
          <w:lang w:bidi="ar-SY"/>
        </w:rPr>
      </w:pPr>
      <w:r>
        <w:rPr>
          <w:lang w:bidi="ar-SY"/>
        </w:rPr>
        <w:t>This part is documented in a separate guide.</w:t>
      </w:r>
    </w:p>
    <w:p w:rsidR="00324F2E" w:rsidRDefault="00324F2E" w:rsidP="00363B6F">
      <w:pPr>
        <w:ind w:left="0"/>
        <w:rPr>
          <w:lang w:bidi="ar-SY"/>
        </w:rPr>
      </w:pPr>
    </w:p>
    <w:p w:rsidR="00324F2E" w:rsidRDefault="009527DC" w:rsidP="009527DC">
      <w:pPr>
        <w:rPr>
          <w:lang w:bidi="ar-SY"/>
        </w:rPr>
      </w:pPr>
      <w:r>
        <w:rPr>
          <w:lang w:bidi="ar-SY"/>
        </w:rPr>
        <w:t>In the current version t</w:t>
      </w:r>
      <w:r w:rsidR="00324F2E">
        <w:rPr>
          <w:lang w:bidi="ar-SY"/>
        </w:rPr>
        <w:t xml:space="preserve">he input </w:t>
      </w:r>
      <w:r>
        <w:rPr>
          <w:lang w:bidi="ar-SY"/>
        </w:rPr>
        <w:t xml:space="preserve">should be </w:t>
      </w:r>
      <w:r w:rsidR="00324F2E">
        <w:rPr>
          <w:lang w:bidi="ar-SY"/>
        </w:rPr>
        <w:t>raw text</w:t>
      </w:r>
      <w:r>
        <w:rPr>
          <w:lang w:bidi="ar-SY"/>
        </w:rPr>
        <w:t xml:space="preserve"> files</w:t>
      </w:r>
      <w:r w:rsidR="00324F2E">
        <w:rPr>
          <w:lang w:bidi="ar-SY"/>
        </w:rPr>
        <w:t xml:space="preserve"> in which all characters are significant (an additional utility is available for extracting the relevant </w:t>
      </w:r>
      <w:r>
        <w:rPr>
          <w:lang w:bidi="ar-SY"/>
        </w:rPr>
        <w:t>fields</w:t>
      </w:r>
      <w:r w:rsidR="00324F2E">
        <w:rPr>
          <w:lang w:bidi="ar-SY"/>
        </w:rPr>
        <w:t xml:space="preserve"> from standard DNA files).</w:t>
      </w:r>
    </w:p>
    <w:p w:rsidR="00324F2E" w:rsidRDefault="00324F2E" w:rsidP="00324F2E">
      <w:pPr>
        <w:rPr>
          <w:lang w:bidi="ar-SY"/>
        </w:rPr>
      </w:pPr>
      <w:r>
        <w:rPr>
          <w:lang w:bidi="ar-SY"/>
        </w:rPr>
        <w:t>The</w:t>
      </w:r>
      <w:r w:rsidR="009527DC">
        <w:rPr>
          <w:lang w:bidi="ar-SY"/>
        </w:rPr>
        <w:t xml:space="preserve"> tested</w:t>
      </w:r>
      <w:r>
        <w:rPr>
          <w:lang w:bidi="ar-SY"/>
        </w:rPr>
        <w:t xml:space="preserve"> capacity of the current software is up to 1.5 million </w:t>
      </w:r>
      <w:r w:rsidR="009527DC">
        <w:rPr>
          <w:lang w:bidi="ar-SY"/>
        </w:rPr>
        <w:t xml:space="preserve">lines of up to 1,000 characters and the tested performance for a 0.5G input file ranges between 30m to 60m runtime (depending on hardware). </w:t>
      </w:r>
    </w:p>
    <w:p w:rsidR="00324F2E" w:rsidRDefault="00324F2E" w:rsidP="009527DC">
      <w:pPr>
        <w:ind w:left="0"/>
        <w:rPr>
          <w:lang w:bidi="ar-SY"/>
        </w:rPr>
      </w:pPr>
    </w:p>
    <w:p w:rsidR="00324F2E" w:rsidRDefault="00324F2E" w:rsidP="00324F2E">
      <w:pPr>
        <w:rPr>
          <w:lang w:bidi="ar-SY"/>
        </w:rPr>
      </w:pPr>
      <w:r>
        <w:rPr>
          <w:lang w:bidi="ar-SY"/>
        </w:rPr>
        <w:t xml:space="preserve">The output of the </w:t>
      </w:r>
      <w:proofErr w:type="spellStart"/>
      <w:r>
        <w:rPr>
          <w:lang w:bidi="ar-SY"/>
        </w:rPr>
        <w:t>SuffixArrayAnalyser</w:t>
      </w:r>
      <w:proofErr w:type="spellEnd"/>
      <w:r>
        <w:rPr>
          <w:lang w:bidi="ar-SY"/>
        </w:rPr>
        <w:t xml:space="preserve"> includes:</w:t>
      </w:r>
    </w:p>
    <w:p w:rsidR="00324F2E" w:rsidRDefault="00324F2E" w:rsidP="00324F2E">
      <w:pPr>
        <w:rPr>
          <w:lang w:bidi="ar-SY"/>
        </w:rPr>
      </w:pPr>
    </w:p>
    <w:p w:rsidR="00324F2E" w:rsidRDefault="00324F2E" w:rsidP="00324F2E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lang w:bidi="ar-SY"/>
        </w:rPr>
        <w:t xml:space="preserve">Top list of </w:t>
      </w:r>
      <m:oMath>
        <m:r>
          <w:rPr>
            <w:rFonts w:ascii="Cambria Math" w:hAnsi="Cambria Math"/>
            <w:lang w:bidi="ar-SY"/>
          </w:rPr>
          <m:t>x</m:t>
        </m:r>
      </m:oMath>
      <w:r>
        <w:rPr>
          <w:lang w:bidi="ar-SY"/>
        </w:rPr>
        <w:t xml:space="preserve"> Infixes, using user-selected criteria (Z-score, count, etc).</w:t>
      </w:r>
    </w:p>
    <w:p w:rsidR="00324F2E" w:rsidRDefault="00324F2E" w:rsidP="00324F2E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lang w:bidi="ar-SY"/>
        </w:rPr>
        <w:t>Optional lists of user-selected length of:</w:t>
      </w:r>
    </w:p>
    <w:p w:rsidR="00324F2E" w:rsidRDefault="00324F2E" w:rsidP="00324F2E">
      <w:pPr>
        <w:pStyle w:val="ListParagraph"/>
        <w:numPr>
          <w:ilvl w:val="1"/>
          <w:numId w:val="6"/>
        </w:numPr>
        <w:rPr>
          <w:lang w:bidi="ar-SY"/>
        </w:rPr>
      </w:pPr>
      <w:r>
        <w:rPr>
          <w:lang w:bidi="ar-SY"/>
        </w:rPr>
        <w:t>Infixes with a count over user-defined threshold.</w:t>
      </w:r>
    </w:p>
    <w:p w:rsidR="00324F2E" w:rsidRPr="009221BB" w:rsidRDefault="00324F2E" w:rsidP="00324F2E">
      <w:pPr>
        <w:pStyle w:val="ListParagraph"/>
        <w:numPr>
          <w:ilvl w:val="1"/>
          <w:numId w:val="6"/>
        </w:numPr>
        <w:rPr>
          <w:lang w:bidi="ar-SY"/>
        </w:rPr>
      </w:pPr>
      <w:r>
        <w:rPr>
          <w:lang w:bidi="ar-SY"/>
        </w:rPr>
        <w:t>Infixes with a Z-score over user-defined threshold.</w:t>
      </w:r>
    </w:p>
    <w:p w:rsidR="00182FF9" w:rsidRPr="00324F2E" w:rsidRDefault="00182FF9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sectPr w:rsidR="00182FF9" w:rsidRPr="0032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B2C"/>
    <w:multiLevelType w:val="hybridMultilevel"/>
    <w:tmpl w:val="83A24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A9786A"/>
    <w:multiLevelType w:val="multilevel"/>
    <w:tmpl w:val="0BB68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41E3A5D"/>
    <w:multiLevelType w:val="hybridMultilevel"/>
    <w:tmpl w:val="D5E669A2"/>
    <w:lvl w:ilvl="0" w:tplc="7F14C1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6206D9"/>
    <w:multiLevelType w:val="hybridMultilevel"/>
    <w:tmpl w:val="D37A7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2B240D"/>
    <w:multiLevelType w:val="hybridMultilevel"/>
    <w:tmpl w:val="C7D23F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BE7BE1"/>
    <w:multiLevelType w:val="hybridMultilevel"/>
    <w:tmpl w:val="98D47F80"/>
    <w:lvl w:ilvl="0" w:tplc="CBD67BF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1C51FE"/>
    <w:multiLevelType w:val="hybridMultilevel"/>
    <w:tmpl w:val="2F24E632"/>
    <w:lvl w:ilvl="0" w:tplc="A30CB04E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F9"/>
    <w:rsid w:val="00182FF9"/>
    <w:rsid w:val="00324F2E"/>
    <w:rsid w:val="00363B6F"/>
    <w:rsid w:val="00441E6F"/>
    <w:rsid w:val="005E1A71"/>
    <w:rsid w:val="009256F8"/>
    <w:rsid w:val="009527DC"/>
    <w:rsid w:val="00D349AB"/>
    <w:rsid w:val="00E73A36"/>
    <w:rsid w:val="00F1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2E"/>
    <w:pPr>
      <w:spacing w:after="0" w:line="240" w:lineRule="auto"/>
      <w:ind w:left="720"/>
    </w:pPr>
    <w:rPr>
      <w:rFonts w:asciiTheme="majorBidi" w:eastAsiaTheme="minorEastAsia" w:hAnsiTheme="majorBidi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F2E"/>
    <w:pPr>
      <w:keepNext/>
      <w:numPr>
        <w:numId w:val="3"/>
      </w:numPr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2E"/>
    <w:pPr>
      <w:keepNext/>
      <w:numPr>
        <w:numId w:val="4"/>
      </w:numPr>
      <w:spacing w:before="240" w:after="60"/>
      <w:outlineLvl w:val="1"/>
    </w:pPr>
    <w:rPr>
      <w:rFonts w:eastAsiaTheme="majorEastAsia"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F9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A36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A36"/>
    <w:rPr>
      <w:rFonts w:asciiTheme="majorBidi" w:eastAsiaTheme="majorEastAsia" w:hAnsiTheme="majorBidi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4F2E"/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2E"/>
    <w:rPr>
      <w:rFonts w:asciiTheme="majorBidi" w:eastAsiaTheme="majorEastAsia" w:hAnsiTheme="majorBidi" w:cs="Times New Roman"/>
      <w:bCs/>
      <w:iCs/>
      <w:sz w:val="28"/>
      <w:szCs w:val="28"/>
    </w:rPr>
  </w:style>
  <w:style w:type="table" w:styleId="TableGrid">
    <w:name w:val="Table Grid"/>
    <w:basedOn w:val="TableNormal"/>
    <w:uiPriority w:val="59"/>
    <w:rsid w:val="00324F2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24F2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4F2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24F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2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2E"/>
    <w:pPr>
      <w:spacing w:after="0" w:line="240" w:lineRule="auto"/>
      <w:ind w:left="720"/>
    </w:pPr>
    <w:rPr>
      <w:rFonts w:asciiTheme="majorBidi" w:eastAsiaTheme="minorEastAsia" w:hAnsiTheme="majorBidi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F2E"/>
    <w:pPr>
      <w:keepNext/>
      <w:numPr>
        <w:numId w:val="3"/>
      </w:numPr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2E"/>
    <w:pPr>
      <w:keepNext/>
      <w:numPr>
        <w:numId w:val="4"/>
      </w:numPr>
      <w:spacing w:before="240" w:after="60"/>
      <w:outlineLvl w:val="1"/>
    </w:pPr>
    <w:rPr>
      <w:rFonts w:eastAsiaTheme="majorEastAsia"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F9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A36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A36"/>
    <w:rPr>
      <w:rFonts w:asciiTheme="majorBidi" w:eastAsiaTheme="majorEastAsia" w:hAnsiTheme="majorBidi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4F2E"/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2E"/>
    <w:rPr>
      <w:rFonts w:asciiTheme="majorBidi" w:eastAsiaTheme="majorEastAsia" w:hAnsiTheme="majorBidi" w:cs="Times New Roman"/>
      <w:bCs/>
      <w:iCs/>
      <w:sz w:val="28"/>
      <w:szCs w:val="28"/>
    </w:rPr>
  </w:style>
  <w:style w:type="table" w:styleId="TableGrid">
    <w:name w:val="Table Grid"/>
    <w:basedOn w:val="TableNormal"/>
    <w:uiPriority w:val="59"/>
    <w:rsid w:val="00324F2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24F2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4F2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24F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2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Cohen</dc:creator>
  <cp:lastModifiedBy>Tal Cohen</cp:lastModifiedBy>
  <cp:revision>10</cp:revision>
  <dcterms:created xsi:type="dcterms:W3CDTF">2017-06-05T08:09:00Z</dcterms:created>
  <dcterms:modified xsi:type="dcterms:W3CDTF">2017-06-21T16:12:00Z</dcterms:modified>
</cp:coreProperties>
</file>