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74FF" w14:textId="1E086BDF" w:rsidR="00E6527F" w:rsidRDefault="00E6527F" w:rsidP="004E3B4D">
      <w:r>
        <w:t xml:space="preserve">12/5/2023 Update: </w:t>
      </w:r>
    </w:p>
    <w:p w14:paraId="55676518" w14:textId="08A78113" w:rsidR="004E3B4D" w:rsidRPr="004E3B4D" w:rsidRDefault="00E6527F" w:rsidP="004E3B4D">
      <w:r w:rsidRPr="00E6527F">
        <w:rPr>
          <w:b/>
          <w:bCs/>
          <w:sz w:val="24"/>
          <w:szCs w:val="24"/>
        </w:rPr>
        <w:t>1.a</w:t>
      </w:r>
      <w:r>
        <w:t xml:space="preserve"> is complete, </w:t>
      </w:r>
      <w:r w:rsidRPr="00E6527F">
        <w:rPr>
          <w:b/>
          <w:bCs/>
          <w:sz w:val="24"/>
          <w:szCs w:val="24"/>
        </w:rPr>
        <w:t>b.</w:t>
      </w:r>
      <w:r>
        <w:t xml:space="preserve"> complete, </w:t>
      </w:r>
      <w:r w:rsidRPr="00E6527F">
        <w:rPr>
          <w:b/>
          <w:bCs/>
          <w:sz w:val="24"/>
          <w:szCs w:val="24"/>
        </w:rPr>
        <w:t>c.</w:t>
      </w:r>
      <w:r>
        <w:t xml:space="preserve"> working on getting </w:t>
      </w:r>
      <w:r w:rsidRPr="004E3B4D">
        <w:t>CIRCUST</w:t>
      </w:r>
      <w:r>
        <w:t xml:space="preserve"> to work with our dataset and then implementing it into our docker container. </w:t>
      </w:r>
    </w:p>
    <w:p w14:paraId="7A9E26DA" w14:textId="20914E3F" w:rsidR="004E3B4D" w:rsidRPr="004E3B4D" w:rsidRDefault="00E6527F" w:rsidP="004E3B4D">
      <w:r>
        <w:t>Working with Deepak biweekly to make sure we are hitting his targets. We have reached out to Bose a couple of times but no response, we should reach out again in Capstone 2.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Our Notes for the project:</w:t>
      </w:r>
      <w:r>
        <w:rPr>
          <w:b/>
          <w:bCs/>
        </w:rPr>
        <w:br/>
      </w:r>
      <w:r w:rsidR="004E3B4D" w:rsidRPr="004E3B4D">
        <w:rPr>
          <w:b/>
          <w:bCs/>
        </w:rPr>
        <w:t>1. Timestamping TCGA Data:</w:t>
      </w:r>
      <w:r w:rsidR="004E3B4D" w:rsidRPr="004E3B4D">
        <w:t> </w:t>
      </w:r>
    </w:p>
    <w:p w14:paraId="204570EF" w14:textId="77777777" w:rsidR="004E3B4D" w:rsidRPr="004E3B4D" w:rsidRDefault="004E3B4D" w:rsidP="004E3B4D">
      <w:r w:rsidRPr="004E3B4D">
        <w:t>The initial phase is dedicated to the meticulous process of timestamping genomic data from The Cancer Genome Atlas (TCGA). </w:t>
      </w:r>
    </w:p>
    <w:p w14:paraId="230A3E7E" w14:textId="77777777" w:rsidR="004E3B4D" w:rsidRPr="004E3B4D" w:rsidRDefault="004E3B4D" w:rsidP="004E3B4D">
      <w:r w:rsidRPr="004E3B4D">
        <w:t xml:space="preserve">a. </w:t>
      </w:r>
      <w:r w:rsidRPr="004E3B4D">
        <w:rPr>
          <w:b/>
          <w:bCs/>
        </w:rPr>
        <w:t>Data Retrieval</w:t>
      </w:r>
      <w:r w:rsidRPr="004E3B4D">
        <w:t>: </w:t>
      </w:r>
    </w:p>
    <w:p w14:paraId="5B0C2E0E" w14:textId="38E2EB5A" w:rsidR="004E3B4D" w:rsidRPr="004E3B4D" w:rsidRDefault="004E3B4D" w:rsidP="004E3B4D">
      <w:pPr>
        <w:numPr>
          <w:ilvl w:val="0"/>
          <w:numId w:val="12"/>
        </w:numPr>
      </w:pPr>
      <w:r w:rsidRPr="004E3B4D">
        <w:t xml:space="preserve">Automatic scripts will be developed to expedite the download of a substantial </w:t>
      </w:r>
      <w:r w:rsidR="00784A44" w:rsidRPr="004E3B4D">
        <w:t>number</w:t>
      </w:r>
      <w:r w:rsidRPr="004E3B4D">
        <w:t xml:space="preserve"> of datasets from TCGA, specifically targeting between 5,000 to 10,000 datasets related to PDAC. </w:t>
      </w:r>
    </w:p>
    <w:p w14:paraId="7D4FB775" w14:textId="77777777" w:rsidR="004E3B4D" w:rsidRDefault="004E3B4D" w:rsidP="004E3B4D">
      <w:pPr>
        <w:numPr>
          <w:ilvl w:val="0"/>
          <w:numId w:val="12"/>
        </w:numPr>
      </w:pPr>
      <w:r w:rsidRPr="004E3B4D">
        <w:t>The aim is to amass a rich dataset amalgam to enable a comprehensive analysis. </w:t>
      </w:r>
    </w:p>
    <w:p w14:paraId="2563CE5B" w14:textId="77777777" w:rsidR="000D6FE9" w:rsidRPr="004E3B4D" w:rsidRDefault="000D6FE9" w:rsidP="000D6FE9">
      <w:pPr>
        <w:pStyle w:val="ListParagraph"/>
        <w:numPr>
          <w:ilvl w:val="0"/>
          <w:numId w:val="23"/>
        </w:numPr>
      </w:pPr>
      <w:r w:rsidRPr="000D6FE9">
        <w:rPr>
          <w:b/>
          <w:bCs/>
        </w:rPr>
        <w:t>Data Pre-processing</w:t>
      </w:r>
      <w:r w:rsidRPr="004E3B4D">
        <w:t>: </w:t>
      </w:r>
    </w:p>
    <w:p w14:paraId="7EB29DFC" w14:textId="2460FB69" w:rsidR="000D6FE9" w:rsidRPr="004E3B4D" w:rsidRDefault="000D6FE9" w:rsidP="000D6FE9">
      <w:pPr>
        <w:numPr>
          <w:ilvl w:val="0"/>
          <w:numId w:val="14"/>
        </w:numPr>
      </w:pPr>
      <w:r w:rsidRPr="004E3B4D">
        <w:t>Transcripts Per Million (TPM) values will be computed for normalization purposes, which is a precursor to the timestamping and subsequent analysis. </w:t>
      </w:r>
    </w:p>
    <w:p w14:paraId="763E04AD" w14:textId="16E4AC61" w:rsidR="004E3B4D" w:rsidRPr="004E3B4D" w:rsidRDefault="000D6FE9" w:rsidP="004E3B4D">
      <w:r>
        <w:t>c</w:t>
      </w:r>
      <w:r w:rsidR="004E3B4D" w:rsidRPr="004E3B4D">
        <w:t xml:space="preserve">. </w:t>
      </w:r>
      <w:r w:rsidR="004E3B4D" w:rsidRPr="004E3B4D">
        <w:rPr>
          <w:b/>
          <w:bCs/>
        </w:rPr>
        <w:t>Timestamping Methodology</w:t>
      </w:r>
      <w:r w:rsidR="004E3B4D" w:rsidRPr="004E3B4D">
        <w:t>: </w:t>
      </w:r>
    </w:p>
    <w:p w14:paraId="444666BF" w14:textId="77777777" w:rsidR="004E3B4D" w:rsidRPr="004E3B4D" w:rsidRDefault="004E3B4D" w:rsidP="004E3B4D">
      <w:pPr>
        <w:numPr>
          <w:ilvl w:val="0"/>
          <w:numId w:val="13"/>
        </w:numPr>
      </w:pPr>
      <w:r w:rsidRPr="004E3B4D">
        <w:t>The absence of timestamping data necessitates the application of the CIRCUST methodology, as detailed in a recent publication, to generate a temporal context for each sample. </w:t>
      </w:r>
    </w:p>
    <w:p w14:paraId="5BE077A4" w14:textId="77777777" w:rsidR="004E3B4D" w:rsidRPr="004E3B4D" w:rsidRDefault="004E3B4D" w:rsidP="004E3B4D">
      <w:pPr>
        <w:numPr>
          <w:ilvl w:val="0"/>
          <w:numId w:val="13"/>
        </w:numPr>
      </w:pPr>
      <w:r w:rsidRPr="004E3B4D">
        <w:t>The process involves shortlisting a set of 15 genes from a pool of 20,000 genes, known for their rhythmic behavior across various cancers. </w:t>
      </w:r>
    </w:p>
    <w:p w14:paraId="4D5AA8A4" w14:textId="77777777" w:rsidR="004E3B4D" w:rsidRPr="004E3B4D" w:rsidRDefault="004E3B4D" w:rsidP="004E3B4D">
      <w:pPr>
        <w:numPr>
          <w:ilvl w:val="0"/>
          <w:numId w:val="13"/>
        </w:numPr>
      </w:pPr>
      <w:r w:rsidRPr="004E3B4D">
        <w:t>By clustering these genes, a two-dimensional plot is created, which is then converted into radian values representing a time dimension. </w:t>
      </w:r>
    </w:p>
    <w:p w14:paraId="2A048228" w14:textId="77777777" w:rsidR="004E3B4D" w:rsidRDefault="004E3B4D" w:rsidP="004E3B4D">
      <w:pPr>
        <w:numPr>
          <w:ilvl w:val="0"/>
          <w:numId w:val="13"/>
        </w:numPr>
      </w:pPr>
      <w:r w:rsidRPr="004E3B4D">
        <w:t>Essentially, this step orders the samples from 0-24 hours, marking a critical step towards understanding the temporal dynamics of gene expression in PDAC. </w:t>
      </w:r>
    </w:p>
    <w:p w14:paraId="2081AA63" w14:textId="728AA7F0" w:rsidR="000D6FE9" w:rsidRDefault="000D6FE9" w:rsidP="000D6FE9">
      <w:pPr>
        <w:rPr>
          <w:b/>
          <w:bCs/>
        </w:rPr>
      </w:pPr>
      <w:r>
        <w:t xml:space="preserve">d. </w:t>
      </w:r>
      <w:r>
        <w:rPr>
          <w:b/>
          <w:bCs/>
        </w:rPr>
        <w:t>Identification of rhythmic genes</w:t>
      </w:r>
      <w:r w:rsidR="005C33EE">
        <w:rPr>
          <w:b/>
          <w:bCs/>
        </w:rPr>
        <w:t>:</w:t>
      </w:r>
    </w:p>
    <w:p w14:paraId="0A9C0E4D" w14:textId="54E376D4" w:rsidR="004E3B4D" w:rsidRDefault="005C33EE" w:rsidP="000D6FE9">
      <w:pPr>
        <w:pStyle w:val="ListParagraph"/>
        <w:numPr>
          <w:ilvl w:val="0"/>
          <w:numId w:val="24"/>
        </w:numPr>
      </w:pPr>
      <w:r>
        <w:t xml:space="preserve">By ordering the </w:t>
      </w:r>
      <w:r w:rsidR="00784A44">
        <w:t>time stamped</w:t>
      </w:r>
      <w:r>
        <w:t xml:space="preserve"> TCGA samples, rhythmic genes will be identified for pancreatic cancer. We will use multiple </w:t>
      </w:r>
      <w:r w:rsidR="00C46807">
        <w:t xml:space="preserve">methods to deduce gene rhythmicity such as meta2D, RAIN, </w:t>
      </w:r>
      <w:proofErr w:type="spellStart"/>
      <w:r w:rsidR="00C46807">
        <w:t>Limorrhyde</w:t>
      </w:r>
      <w:proofErr w:type="spellEnd"/>
      <w:r w:rsidR="00C46807">
        <w:t>. In addition, we will cluster the TCGA samples based on molecular features and subtypes to asses</w:t>
      </w:r>
      <w:r w:rsidR="002A5FEC">
        <w:t xml:space="preserve">s which genes are differentially rhythmic in each sub-group. This would aid in </w:t>
      </w:r>
      <w:r w:rsidR="00E219F7">
        <w:t xml:space="preserve">generating the first ever repo of rhythmic gene signature in pancreatic cancer. </w:t>
      </w:r>
    </w:p>
    <w:p w14:paraId="146903EA" w14:textId="77777777" w:rsidR="00784A44" w:rsidRDefault="00784A44" w:rsidP="00784A44">
      <w:pPr>
        <w:pStyle w:val="ListParagraph"/>
      </w:pPr>
    </w:p>
    <w:p w14:paraId="28C88664" w14:textId="3376737B" w:rsidR="00E219F7" w:rsidRPr="00784A44" w:rsidRDefault="00E219F7" w:rsidP="00784A44">
      <w:pPr>
        <w:pStyle w:val="ListParagraph"/>
        <w:numPr>
          <w:ilvl w:val="0"/>
          <w:numId w:val="24"/>
        </w:numPr>
        <w:rPr>
          <w:i/>
          <w:iCs/>
        </w:rPr>
      </w:pPr>
      <w:r w:rsidRPr="00784A44">
        <w:rPr>
          <w:i/>
          <w:iCs/>
        </w:rPr>
        <w:t>[Time permitting, we plan to use the similar strategy for colorectal cancer as well.]</w:t>
      </w:r>
    </w:p>
    <w:p w14:paraId="1FDD612A" w14:textId="77777777" w:rsidR="004E3B4D" w:rsidRPr="004E3B4D" w:rsidRDefault="004E3B4D" w:rsidP="004E3B4D">
      <w:r w:rsidRPr="004E3B4D">
        <w:lastRenderedPageBreak/>
        <w:t xml:space="preserve">d. </w:t>
      </w:r>
      <w:r w:rsidRPr="004E3B4D">
        <w:rPr>
          <w:b/>
          <w:bCs/>
        </w:rPr>
        <w:t>Infrastructure</w:t>
      </w:r>
      <w:r w:rsidRPr="004E3B4D">
        <w:t>: </w:t>
      </w:r>
    </w:p>
    <w:p w14:paraId="0AE53CC9" w14:textId="77777777" w:rsidR="004E3B4D" w:rsidRPr="004E3B4D" w:rsidRDefault="004E3B4D" w:rsidP="004E3B4D">
      <w:pPr>
        <w:numPr>
          <w:ilvl w:val="0"/>
          <w:numId w:val="15"/>
        </w:numPr>
      </w:pPr>
      <w:r w:rsidRPr="004E3B4D">
        <w:t>RUSH, equipped with robust computational resources including AWS, Azure, and a supercomputer, will facilitate handling and processing terabytes of data. </w:t>
      </w:r>
    </w:p>
    <w:p w14:paraId="1759AB29" w14:textId="77777777" w:rsidR="004E3B4D" w:rsidRPr="004E3B4D" w:rsidRDefault="004E3B4D" w:rsidP="004E3B4D">
      <w:r w:rsidRPr="004E3B4D">
        <w:rPr>
          <w:b/>
          <w:bCs/>
        </w:rPr>
        <w:t>2. Validation and Laboratory Experiments:</w:t>
      </w:r>
      <w:r w:rsidRPr="004E3B4D">
        <w:t> </w:t>
      </w:r>
    </w:p>
    <w:p w14:paraId="660809F3" w14:textId="77777777" w:rsidR="004E3B4D" w:rsidRPr="004E3B4D" w:rsidRDefault="004E3B4D" w:rsidP="004E3B4D">
      <w:r w:rsidRPr="004E3B4D">
        <w:t>The consequent phase hinges on validating the timestamped data and diving into laboratory experiments to explore the rhythmic genes and their interaction with drugs. </w:t>
      </w:r>
    </w:p>
    <w:p w14:paraId="5D72A91C" w14:textId="77777777" w:rsidR="004E3B4D" w:rsidRPr="004E3B4D" w:rsidRDefault="004E3B4D" w:rsidP="004E3B4D">
      <w:r w:rsidRPr="004E3B4D">
        <w:t xml:space="preserve">a. </w:t>
      </w:r>
      <w:r w:rsidRPr="004E3B4D">
        <w:rPr>
          <w:b/>
          <w:bCs/>
        </w:rPr>
        <w:t>Cell Line Dataset Validation</w:t>
      </w:r>
      <w:r w:rsidRPr="004E3B4D">
        <w:t>: </w:t>
      </w:r>
    </w:p>
    <w:p w14:paraId="12CE7E5A" w14:textId="77777777" w:rsidR="004E3B4D" w:rsidRPr="004E3B4D" w:rsidRDefault="004E3B4D" w:rsidP="004E3B4D">
      <w:pPr>
        <w:numPr>
          <w:ilvl w:val="0"/>
          <w:numId w:val="16"/>
        </w:numPr>
      </w:pPr>
      <w:r w:rsidRPr="004E3B4D">
        <w:t>Well-defined PDAC cell models will be utilized to validate the timestamped TCGA data. </w:t>
      </w:r>
    </w:p>
    <w:p w14:paraId="16D1FABF" w14:textId="77777777" w:rsidR="004E3B4D" w:rsidRPr="004E3B4D" w:rsidRDefault="004E3B4D" w:rsidP="004E3B4D">
      <w:pPr>
        <w:numPr>
          <w:ilvl w:val="0"/>
          <w:numId w:val="16"/>
        </w:numPr>
      </w:pPr>
      <w:r w:rsidRPr="004E3B4D">
        <w:t>This step is crucial to confirm the rhythmic nature of identified genes in a controlled environment. </w:t>
      </w:r>
    </w:p>
    <w:p w14:paraId="108D1FC5" w14:textId="77777777" w:rsidR="004E3B4D" w:rsidRPr="004E3B4D" w:rsidRDefault="004E3B4D" w:rsidP="004E3B4D">
      <w:r w:rsidRPr="004E3B4D">
        <w:t xml:space="preserve">b. </w:t>
      </w:r>
      <w:r w:rsidRPr="004E3B4D">
        <w:rPr>
          <w:b/>
          <w:bCs/>
        </w:rPr>
        <w:t>Drug Interaction Analysis</w:t>
      </w:r>
      <w:r w:rsidRPr="004E3B4D">
        <w:t>: </w:t>
      </w:r>
    </w:p>
    <w:p w14:paraId="11088CC1" w14:textId="77777777" w:rsidR="004E3B4D" w:rsidRPr="004E3B4D" w:rsidRDefault="004E3B4D" w:rsidP="004E3B4D">
      <w:pPr>
        <w:numPr>
          <w:ilvl w:val="0"/>
          <w:numId w:val="17"/>
        </w:numPr>
      </w:pPr>
      <w:r w:rsidRPr="004E3B4D">
        <w:t xml:space="preserve">An extensive list of drugs interacting with the rhythmic genes will be compiled using resources like </w:t>
      </w:r>
      <w:proofErr w:type="spellStart"/>
      <w:r w:rsidRPr="004E3B4D">
        <w:t>DrugBank</w:t>
      </w:r>
      <w:proofErr w:type="spellEnd"/>
      <w:r w:rsidRPr="004E3B4D">
        <w:t>. </w:t>
      </w:r>
    </w:p>
    <w:p w14:paraId="100C86D5" w14:textId="77777777" w:rsidR="004E3B4D" w:rsidRPr="004E3B4D" w:rsidRDefault="004E3B4D" w:rsidP="004E3B4D">
      <w:pPr>
        <w:numPr>
          <w:ilvl w:val="0"/>
          <w:numId w:val="17"/>
        </w:numPr>
      </w:pPr>
      <w:r w:rsidRPr="004E3B4D">
        <w:t>A computational analysis will be conducted to shortlist drugs based on their binding affinity to the proteins encoded by the rhythmic genes. </w:t>
      </w:r>
    </w:p>
    <w:p w14:paraId="4B9D4E21" w14:textId="77777777" w:rsidR="004E3B4D" w:rsidRPr="004E3B4D" w:rsidRDefault="004E3B4D" w:rsidP="004E3B4D">
      <w:pPr>
        <w:numPr>
          <w:ilvl w:val="0"/>
          <w:numId w:val="17"/>
        </w:numPr>
      </w:pPr>
      <w:r w:rsidRPr="004E3B4D">
        <w:t>The focus will be on FDA approved drugs to expedite potential clinical applications. </w:t>
      </w:r>
    </w:p>
    <w:p w14:paraId="6CCB1D08" w14:textId="77777777" w:rsidR="004E3B4D" w:rsidRPr="004E3B4D" w:rsidRDefault="004E3B4D" w:rsidP="004E3B4D">
      <w:r w:rsidRPr="004E3B4D">
        <w:t xml:space="preserve">c. </w:t>
      </w:r>
      <w:r w:rsidRPr="004E3B4D">
        <w:rPr>
          <w:b/>
          <w:bCs/>
        </w:rPr>
        <w:t>In vitro Drug Testing</w:t>
      </w:r>
      <w:r w:rsidRPr="004E3B4D">
        <w:t>: </w:t>
      </w:r>
    </w:p>
    <w:p w14:paraId="47259BF7" w14:textId="77777777" w:rsidR="004E3B4D" w:rsidRPr="004E3B4D" w:rsidRDefault="004E3B4D" w:rsidP="004E3B4D">
      <w:pPr>
        <w:numPr>
          <w:ilvl w:val="0"/>
          <w:numId w:val="18"/>
        </w:numPr>
      </w:pPr>
      <w:r w:rsidRPr="004E3B4D">
        <w:t>Shortlisted drugs will be tested in the lab using organoid models grown from patient-derived cancer cell samples. </w:t>
      </w:r>
    </w:p>
    <w:p w14:paraId="08DD277A" w14:textId="77777777" w:rsidR="004E3B4D" w:rsidRPr="004E3B4D" w:rsidRDefault="004E3B4D" w:rsidP="004E3B4D">
      <w:pPr>
        <w:numPr>
          <w:ilvl w:val="0"/>
          <w:numId w:val="19"/>
        </w:numPr>
      </w:pPr>
      <w:r w:rsidRPr="004E3B4D">
        <w:t>This step aims to ascertain the therapeutic potential of these drugs against PDAC cells. </w:t>
      </w:r>
    </w:p>
    <w:p w14:paraId="27403782" w14:textId="77777777" w:rsidR="004E3B4D" w:rsidRPr="004E3B4D" w:rsidRDefault="004E3B4D" w:rsidP="004E3B4D">
      <w:r w:rsidRPr="004E3B4D">
        <w:rPr>
          <w:b/>
          <w:bCs/>
        </w:rPr>
        <w:t>3. Xenograft Experiments and Future Directions:</w:t>
      </w:r>
      <w:r w:rsidRPr="004E3B4D">
        <w:t> </w:t>
      </w:r>
    </w:p>
    <w:p w14:paraId="659E34F1" w14:textId="77777777" w:rsidR="004E3B4D" w:rsidRPr="004E3B4D" w:rsidRDefault="004E3B4D" w:rsidP="004E3B4D">
      <w:r w:rsidRPr="004E3B4D">
        <w:t>The final phase extends to in vivo testing and delineates the roadmap for future explorations. </w:t>
      </w:r>
    </w:p>
    <w:p w14:paraId="0161DCAB" w14:textId="77777777" w:rsidR="004E3B4D" w:rsidRPr="004E3B4D" w:rsidRDefault="004E3B4D" w:rsidP="004E3B4D">
      <w:r w:rsidRPr="004E3B4D">
        <w:t xml:space="preserve">a. </w:t>
      </w:r>
      <w:r w:rsidRPr="004E3B4D">
        <w:rPr>
          <w:b/>
          <w:bCs/>
        </w:rPr>
        <w:t>Xenograft Mammalian Experiments</w:t>
      </w:r>
      <w:r w:rsidRPr="004E3B4D">
        <w:t>: </w:t>
      </w:r>
    </w:p>
    <w:p w14:paraId="225B3ACE" w14:textId="3EAD0447" w:rsidR="004E3B4D" w:rsidRPr="004E3B4D" w:rsidRDefault="004E3B4D" w:rsidP="004E3B4D">
      <w:pPr>
        <w:numPr>
          <w:ilvl w:val="0"/>
          <w:numId w:val="20"/>
        </w:numPr>
      </w:pPr>
      <w:r w:rsidRPr="004E3B4D">
        <w:t>Post in vitro validation, xenograft experiments in mice will be initiated to further evaluate the efficacy and safety of the shortlisted drugs. </w:t>
      </w:r>
    </w:p>
    <w:p w14:paraId="20EBAA89" w14:textId="77777777" w:rsidR="004E3B4D" w:rsidRPr="004E3B4D" w:rsidRDefault="004E3B4D" w:rsidP="004E3B4D">
      <w:pPr>
        <w:numPr>
          <w:ilvl w:val="0"/>
          <w:numId w:val="21"/>
        </w:numPr>
      </w:pPr>
      <w:r w:rsidRPr="004E3B4D">
        <w:t>This step edges closer to potential clinical trials, marking a significant milestone towards real-world applications. </w:t>
      </w:r>
    </w:p>
    <w:p w14:paraId="0BFA0381" w14:textId="77777777" w:rsidR="004E3B4D" w:rsidRPr="004E3B4D" w:rsidRDefault="004E3B4D" w:rsidP="004E3B4D">
      <w:r w:rsidRPr="004E3B4D">
        <w:t xml:space="preserve">b. </w:t>
      </w:r>
      <w:r w:rsidRPr="004E3B4D">
        <w:rPr>
          <w:b/>
          <w:bCs/>
        </w:rPr>
        <w:t>Future Explorations</w:t>
      </w:r>
      <w:r w:rsidRPr="004E3B4D">
        <w:t>: </w:t>
      </w:r>
    </w:p>
    <w:p w14:paraId="116530C3" w14:textId="77777777" w:rsidR="004E3B4D" w:rsidRPr="004E3B4D" w:rsidRDefault="004E3B4D" w:rsidP="004E3B4D">
      <w:pPr>
        <w:numPr>
          <w:ilvl w:val="0"/>
          <w:numId w:val="22"/>
        </w:numPr>
      </w:pPr>
      <w:r w:rsidRPr="004E3B4D">
        <w:t>The pipeline developed through this project could potentially be extended to other cancer types. </w:t>
      </w:r>
    </w:p>
    <w:p w14:paraId="45936251" w14:textId="10A5C034" w:rsidR="003664CB" w:rsidRDefault="004E3B4D" w:rsidP="00E6527F">
      <w:pPr>
        <w:numPr>
          <w:ilvl w:val="0"/>
          <w:numId w:val="22"/>
        </w:numPr>
      </w:pPr>
      <w:r w:rsidRPr="004E3B4D">
        <w:t>Additionally, the project holds promise for spawning publications, research grants, and novel software tools, collectively propelling the domain of chronotherapeutic strategies forward. </w:t>
      </w:r>
    </w:p>
    <w:sectPr w:rsidR="0036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248"/>
    <w:multiLevelType w:val="hybridMultilevel"/>
    <w:tmpl w:val="9A14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10EF9"/>
    <w:multiLevelType w:val="multilevel"/>
    <w:tmpl w:val="4EE2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3280B"/>
    <w:multiLevelType w:val="multilevel"/>
    <w:tmpl w:val="B27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A11BA6"/>
    <w:multiLevelType w:val="multilevel"/>
    <w:tmpl w:val="E05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C84962"/>
    <w:multiLevelType w:val="multilevel"/>
    <w:tmpl w:val="E090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085B41"/>
    <w:multiLevelType w:val="multilevel"/>
    <w:tmpl w:val="4DEA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A13B25"/>
    <w:multiLevelType w:val="multilevel"/>
    <w:tmpl w:val="6C80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0B4676"/>
    <w:multiLevelType w:val="multilevel"/>
    <w:tmpl w:val="E5BA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1366B5"/>
    <w:multiLevelType w:val="hybridMultilevel"/>
    <w:tmpl w:val="71E4B958"/>
    <w:lvl w:ilvl="0" w:tplc="FF04BF7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914D27"/>
    <w:multiLevelType w:val="multilevel"/>
    <w:tmpl w:val="4AB4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A5546C"/>
    <w:multiLevelType w:val="multilevel"/>
    <w:tmpl w:val="E520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2876A4"/>
    <w:multiLevelType w:val="multilevel"/>
    <w:tmpl w:val="AC80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C61B0E"/>
    <w:multiLevelType w:val="multilevel"/>
    <w:tmpl w:val="563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1203DB"/>
    <w:multiLevelType w:val="multilevel"/>
    <w:tmpl w:val="4E96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6F02FA"/>
    <w:multiLevelType w:val="multilevel"/>
    <w:tmpl w:val="B196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6A1A79"/>
    <w:multiLevelType w:val="multilevel"/>
    <w:tmpl w:val="804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5C224F"/>
    <w:multiLevelType w:val="multilevel"/>
    <w:tmpl w:val="BFA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274102"/>
    <w:multiLevelType w:val="multilevel"/>
    <w:tmpl w:val="6798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D85074"/>
    <w:multiLevelType w:val="multilevel"/>
    <w:tmpl w:val="8B3E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5D4262"/>
    <w:multiLevelType w:val="multilevel"/>
    <w:tmpl w:val="F9F8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160BBD"/>
    <w:multiLevelType w:val="multilevel"/>
    <w:tmpl w:val="0E22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DB7AD6"/>
    <w:multiLevelType w:val="multilevel"/>
    <w:tmpl w:val="8898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6B356D"/>
    <w:multiLevelType w:val="multilevel"/>
    <w:tmpl w:val="CFDA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5A3427"/>
    <w:multiLevelType w:val="multilevel"/>
    <w:tmpl w:val="FD92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5910188">
    <w:abstractNumId w:val="10"/>
  </w:num>
  <w:num w:numId="2" w16cid:durableId="1549878255">
    <w:abstractNumId w:val="17"/>
  </w:num>
  <w:num w:numId="3" w16cid:durableId="1585992142">
    <w:abstractNumId w:val="13"/>
  </w:num>
  <w:num w:numId="4" w16cid:durableId="422187225">
    <w:abstractNumId w:val="14"/>
  </w:num>
  <w:num w:numId="5" w16cid:durableId="362246442">
    <w:abstractNumId w:val="5"/>
  </w:num>
  <w:num w:numId="6" w16cid:durableId="458719018">
    <w:abstractNumId w:val="7"/>
  </w:num>
  <w:num w:numId="7" w16cid:durableId="941686993">
    <w:abstractNumId w:val="9"/>
  </w:num>
  <w:num w:numId="8" w16cid:durableId="1962684574">
    <w:abstractNumId w:val="4"/>
  </w:num>
  <w:num w:numId="9" w16cid:durableId="1833138954">
    <w:abstractNumId w:val="22"/>
  </w:num>
  <w:num w:numId="10" w16cid:durableId="329139917">
    <w:abstractNumId w:val="18"/>
  </w:num>
  <w:num w:numId="11" w16cid:durableId="1517036124">
    <w:abstractNumId w:val="15"/>
  </w:num>
  <w:num w:numId="12" w16cid:durableId="1824589020">
    <w:abstractNumId w:val="23"/>
  </w:num>
  <w:num w:numId="13" w16cid:durableId="667948770">
    <w:abstractNumId w:val="6"/>
  </w:num>
  <w:num w:numId="14" w16cid:durableId="490869662">
    <w:abstractNumId w:val="20"/>
  </w:num>
  <w:num w:numId="15" w16cid:durableId="961498553">
    <w:abstractNumId w:val="19"/>
  </w:num>
  <w:num w:numId="16" w16cid:durableId="80029497">
    <w:abstractNumId w:val="2"/>
  </w:num>
  <w:num w:numId="17" w16cid:durableId="1616329023">
    <w:abstractNumId w:val="12"/>
  </w:num>
  <w:num w:numId="18" w16cid:durableId="1573006062">
    <w:abstractNumId w:val="21"/>
  </w:num>
  <w:num w:numId="19" w16cid:durableId="841437363">
    <w:abstractNumId w:val="1"/>
  </w:num>
  <w:num w:numId="20" w16cid:durableId="824784158">
    <w:abstractNumId w:val="3"/>
  </w:num>
  <w:num w:numId="21" w16cid:durableId="1985740945">
    <w:abstractNumId w:val="11"/>
  </w:num>
  <w:num w:numId="22" w16cid:durableId="1444691218">
    <w:abstractNumId w:val="16"/>
  </w:num>
  <w:num w:numId="23" w16cid:durableId="1889225390">
    <w:abstractNumId w:val="8"/>
  </w:num>
  <w:num w:numId="24" w16cid:durableId="170236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4D"/>
    <w:rsid w:val="000D6FE9"/>
    <w:rsid w:val="002A5FEC"/>
    <w:rsid w:val="003664CB"/>
    <w:rsid w:val="004E3B4D"/>
    <w:rsid w:val="005C33EE"/>
    <w:rsid w:val="00784A44"/>
    <w:rsid w:val="00937127"/>
    <w:rsid w:val="00A33BE8"/>
    <w:rsid w:val="00C46807"/>
    <w:rsid w:val="00E219F7"/>
    <w:rsid w:val="00E6527F"/>
    <w:rsid w:val="00F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C068"/>
  <w15:chartTrackingRefBased/>
  <w15:docId w15:val="{20FC7E60-77EF-41EE-AA5D-44575A8F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Padilla</dc:creator>
  <cp:keywords/>
  <dc:description/>
  <cp:lastModifiedBy>Nenad Barac</cp:lastModifiedBy>
  <cp:revision>2</cp:revision>
  <dcterms:created xsi:type="dcterms:W3CDTF">2023-12-06T01:20:00Z</dcterms:created>
  <dcterms:modified xsi:type="dcterms:W3CDTF">2023-12-06T01:20:00Z</dcterms:modified>
</cp:coreProperties>
</file>