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578"/>
        <w:gridCol w:w="720"/>
        <w:gridCol w:w="270"/>
        <w:gridCol w:w="90"/>
        <w:gridCol w:w="180"/>
        <w:gridCol w:w="149"/>
        <w:gridCol w:w="192"/>
        <w:gridCol w:w="83"/>
        <w:gridCol w:w="139"/>
        <w:gridCol w:w="93"/>
        <w:gridCol w:w="86"/>
        <w:gridCol w:w="133"/>
        <w:gridCol w:w="143"/>
        <w:gridCol w:w="1396"/>
      </w:tblGrid>
      <w:tr w:rsidR="00BE4759" w:rsidRPr="00492981" w14:paraId="67445F6F" w14:textId="77777777" w:rsidTr="00F40660">
        <w:trPr>
          <w:trHeight w:val="1295"/>
        </w:trPr>
        <w:tc>
          <w:tcPr>
            <w:tcW w:w="11252" w:type="dxa"/>
            <w:gridSpan w:val="14"/>
          </w:tcPr>
          <w:p w14:paraId="3FD689D0" w14:textId="77777777" w:rsidR="00BE4759" w:rsidRPr="00492981" w:rsidRDefault="00BE4759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00F40C57" w14:textId="77777777" w:rsidR="00BE4759" w:rsidRDefault="00CA6FCD" w:rsidP="00BE4759">
            <w:pPr>
              <w:pStyle w:val="NormalWeb"/>
              <w:spacing w:line="240" w:lineRule="auto"/>
              <w:jc w:val="center"/>
              <w:rPr>
                <w:rStyle w:val="Hyperlink"/>
                <w:rFonts w:ascii="Palatino Linotype" w:hAnsi="Palatino Linotype"/>
                <w:sz w:val="22"/>
                <w:lang w:bidi="en-US"/>
              </w:rPr>
            </w:pPr>
            <w:hyperlink r:id="rId6" w:history="1">
              <w:r w:rsidR="00BE4759" w:rsidRPr="00BE4759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07F5B68F" w14:textId="77777777" w:rsidR="00BE4759" w:rsidRDefault="00CA6FCD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hyperlink r:id="rId7" w:history="1">
              <w:r w:rsidR="00BE4759" w:rsidRPr="007D7358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https://danielgordon10.github.io/</w:t>
              </w:r>
            </w:hyperlink>
          </w:p>
          <w:p w14:paraId="60B3A817" w14:textId="7B019D1F" w:rsidR="00BE4759" w:rsidRP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0"/>
              </w:rPr>
            </w:pPr>
          </w:p>
        </w:tc>
      </w:tr>
      <w:tr w:rsidR="00081159" w:rsidRPr="00492981" w14:paraId="285E7FEC" w14:textId="77777777" w:rsidTr="00BE4759">
        <w:trPr>
          <w:trHeight w:val="300"/>
        </w:trPr>
        <w:tc>
          <w:tcPr>
            <w:tcW w:w="9580" w:type="dxa"/>
            <w:gridSpan w:val="11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672" w:type="dxa"/>
            <w:gridSpan w:val="3"/>
            <w:tcBorders>
              <w:top w:val="single" w:sz="4" w:space="0" w:color="auto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6F4A93">
        <w:trPr>
          <w:trHeight w:val="300"/>
        </w:trPr>
        <w:tc>
          <w:tcPr>
            <w:tcW w:w="7578" w:type="dxa"/>
          </w:tcPr>
          <w:p w14:paraId="4C5E558E" w14:textId="77C337BD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3674" w:type="dxa"/>
            <w:gridSpan w:val="13"/>
          </w:tcPr>
          <w:p w14:paraId="757DC89E" w14:textId="77777777" w:rsidR="008C37BC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  <w:p w14:paraId="38F7DAE3" w14:textId="5F1AC5E5" w:rsidR="006F4A93" w:rsidRPr="00492981" w:rsidRDefault="006F4A93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Expected Graduation May 2020</w:t>
            </w:r>
          </w:p>
        </w:tc>
      </w:tr>
      <w:tr w:rsidR="00084CDF" w:rsidRPr="00492981" w14:paraId="7E66F90C" w14:textId="77777777" w:rsidTr="00DB6916">
        <w:trPr>
          <w:trHeight w:val="300"/>
        </w:trPr>
        <w:tc>
          <w:tcPr>
            <w:tcW w:w="9179" w:type="dxa"/>
            <w:gridSpan w:val="7"/>
          </w:tcPr>
          <w:p w14:paraId="2C377EFB" w14:textId="30C0E22B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</w:p>
        </w:tc>
        <w:tc>
          <w:tcPr>
            <w:tcW w:w="2073" w:type="dxa"/>
            <w:gridSpan w:val="7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6F4A93">
        <w:trPr>
          <w:trHeight w:val="1143"/>
        </w:trPr>
        <w:tc>
          <w:tcPr>
            <w:tcW w:w="8658" w:type="dxa"/>
            <w:gridSpan w:val="4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10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8637FF" w:rsidRPr="00492981" w14:paraId="01B1B210" w14:textId="77777777" w:rsidTr="007C63AD">
        <w:trPr>
          <w:trHeight w:val="70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C79E9AA" w14:textId="77777777" w:rsidR="008637FF" w:rsidRPr="00DB6916" w:rsidRDefault="008637FF" w:rsidP="007C63AD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2C05E81D" w14:textId="77777777" w:rsidR="008637FF" w:rsidRPr="00492981" w:rsidRDefault="008637FF" w:rsidP="007C63AD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79A673B4" w14:textId="77777777" w:rsidR="008637FF" w:rsidRPr="00492981" w:rsidRDefault="008637FF" w:rsidP="007C63AD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8637FF" w:rsidRPr="00492981" w14:paraId="08D67821" w14:textId="77777777" w:rsidTr="007C63AD">
        <w:trPr>
          <w:trHeight w:val="360"/>
        </w:trPr>
        <w:tc>
          <w:tcPr>
            <w:tcW w:w="8298" w:type="dxa"/>
            <w:gridSpan w:val="2"/>
          </w:tcPr>
          <w:p w14:paraId="1908B20F" w14:textId="4CC50307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(1 of 10 awardees</w:t>
            </w:r>
            <w:r w:rsidR="00F9044D">
              <w:rPr>
                <w:rFonts w:ascii="Palatino Linotype" w:hAnsi="Palatino Linotype"/>
                <w:sz w:val="20"/>
                <w:szCs w:val="20"/>
              </w:rPr>
              <w:t xml:space="preserve"> from 2</w:t>
            </w:r>
            <w:r w:rsidR="00084C3B">
              <w:rPr>
                <w:rFonts w:ascii="Palatino Linotype" w:hAnsi="Palatino Linotype"/>
                <w:sz w:val="20"/>
                <w:szCs w:val="20"/>
              </w:rPr>
              <w:t>3</w:t>
            </w:r>
            <w:r w:rsidR="00F9044D">
              <w:rPr>
                <w:rFonts w:ascii="Palatino Linotype" w:hAnsi="Palatino Linotype"/>
                <w:sz w:val="20"/>
                <w:szCs w:val="20"/>
              </w:rPr>
              <w:t>0+ applicants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954" w:type="dxa"/>
            <w:gridSpan w:val="12"/>
          </w:tcPr>
          <w:p w14:paraId="7DA39D4C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8637FF" w:rsidRPr="00492981" w14:paraId="455FFE10" w14:textId="77777777" w:rsidTr="00084C3B">
        <w:trPr>
          <w:trHeight w:val="360"/>
        </w:trPr>
        <w:tc>
          <w:tcPr>
            <w:tcW w:w="8658" w:type="dxa"/>
            <w:gridSpan w:val="4"/>
          </w:tcPr>
          <w:p w14:paraId="26CB45DC" w14:textId="7F5441B8" w:rsidR="008637FF" w:rsidRPr="00084C3B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  <w:r w:rsidR="00084C3B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(Top 1/3</w:t>
            </w:r>
            <w:r w:rsidR="00084C3B" w:rsidRPr="00084C3B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 xml:space="preserve"> of applicants)</w:t>
            </w:r>
          </w:p>
        </w:tc>
        <w:tc>
          <w:tcPr>
            <w:tcW w:w="2594" w:type="dxa"/>
            <w:gridSpan w:val="10"/>
          </w:tcPr>
          <w:p w14:paraId="5F43C16B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8637FF" w:rsidRPr="00492981" w14:paraId="334685B2" w14:textId="77777777" w:rsidTr="007C63AD">
        <w:trPr>
          <w:trHeight w:val="360"/>
        </w:trPr>
        <w:tc>
          <w:tcPr>
            <w:tcW w:w="8298" w:type="dxa"/>
            <w:gridSpan w:val="2"/>
          </w:tcPr>
          <w:p w14:paraId="0EA27DA3" w14:textId="24C57E25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Wissner-Slivka Fellowship</w:t>
            </w:r>
            <w:r w:rsidR="00F9044D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>
              <w:rPr>
                <w:rFonts w:ascii="Palatino Linotype" w:hAnsi="Palatino Linotype"/>
                <w:sz w:val="20"/>
                <w:szCs w:val="20"/>
              </w:rPr>
              <w:t>(University of Washington CSE)</w:t>
            </w:r>
          </w:p>
        </w:tc>
        <w:tc>
          <w:tcPr>
            <w:tcW w:w="2954" w:type="dxa"/>
            <w:gridSpan w:val="12"/>
          </w:tcPr>
          <w:p w14:paraId="0ABA972E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8637FF" w:rsidRPr="00492981" w14:paraId="3FBC5D9F" w14:textId="77777777" w:rsidTr="00084C3B">
        <w:trPr>
          <w:trHeight w:val="360"/>
        </w:trPr>
        <w:tc>
          <w:tcPr>
            <w:tcW w:w="8838" w:type="dxa"/>
            <w:gridSpan w:val="5"/>
          </w:tcPr>
          <w:p w14:paraId="3383CA2B" w14:textId="2433C353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Fellowship</w:t>
            </w:r>
            <w:r w:rsidR="00084C3B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(UW CSE 1 of 2 awardees)</w:t>
            </w:r>
          </w:p>
        </w:tc>
        <w:tc>
          <w:tcPr>
            <w:tcW w:w="2414" w:type="dxa"/>
            <w:gridSpan w:val="9"/>
          </w:tcPr>
          <w:p w14:paraId="61EF988E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8637FF" w:rsidRPr="00DB6916" w14:paraId="4440AE16" w14:textId="77777777" w:rsidTr="00084C3B">
        <w:trPr>
          <w:trHeight w:val="360"/>
        </w:trPr>
        <w:tc>
          <w:tcPr>
            <w:tcW w:w="9580" w:type="dxa"/>
            <w:gridSpan w:val="11"/>
          </w:tcPr>
          <w:p w14:paraId="38607507" w14:textId="3C2B220A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Outstanding Senior Award – Computer Science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1672" w:type="dxa"/>
            <w:gridSpan w:val="3"/>
          </w:tcPr>
          <w:p w14:paraId="67766655" w14:textId="77777777" w:rsidR="008637FF" w:rsidRPr="00DB6916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8637FF" w:rsidRPr="00DB6916" w14:paraId="2C0B5C8B" w14:textId="77777777" w:rsidTr="007C63AD">
        <w:trPr>
          <w:trHeight w:val="360"/>
        </w:trPr>
        <w:tc>
          <w:tcPr>
            <w:tcW w:w="8298" w:type="dxa"/>
            <w:gridSpan w:val="2"/>
          </w:tcPr>
          <w:p w14:paraId="0063485B" w14:textId="579DF5EC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  <w:r w:rsidR="00084C3B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2954" w:type="dxa"/>
            <w:gridSpan w:val="12"/>
          </w:tcPr>
          <w:p w14:paraId="7BDB6DAC" w14:textId="77777777" w:rsidR="008637FF" w:rsidRPr="00DB6916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8637FF" w:rsidRPr="00DB6916" w14:paraId="4BC8466B" w14:textId="77777777" w:rsidTr="007C63AD">
        <w:trPr>
          <w:trHeight w:val="360"/>
        </w:trPr>
        <w:tc>
          <w:tcPr>
            <w:tcW w:w="8298" w:type="dxa"/>
            <w:gridSpan w:val="2"/>
          </w:tcPr>
          <w:p w14:paraId="4AEA0880" w14:textId="2DDAC493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  <w:r w:rsidR="00E910ED">
              <w:rPr>
                <w:rFonts w:ascii="Palatino Linotype" w:hAnsi="Palatino Linotype"/>
                <w:b/>
                <w:bCs/>
              </w:rPr>
              <w:t xml:space="preserve"> (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>Washington University Top 1/</w:t>
            </w:r>
            <w:r w:rsidR="00E910ED">
              <w:rPr>
                <w:rFonts w:ascii="Palatino Linotype" w:hAnsi="Palatino Linotype"/>
                <w:sz w:val="20"/>
                <w:szCs w:val="20"/>
              </w:rPr>
              <w:t>3</w:t>
            </w:r>
            <w:r w:rsidR="00E910ED"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 w:rsidR="00E910ED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 xml:space="preserve">of </w:t>
            </w:r>
            <w:r w:rsidR="00E910ED">
              <w:rPr>
                <w:rFonts w:ascii="Palatino Linotype" w:hAnsi="Palatino Linotype"/>
                <w:sz w:val="20"/>
                <w:szCs w:val="20"/>
              </w:rPr>
              <w:t>CSE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 xml:space="preserve"> Class)</w:t>
            </w:r>
          </w:p>
        </w:tc>
        <w:tc>
          <w:tcPr>
            <w:tcW w:w="2954" w:type="dxa"/>
            <w:gridSpan w:val="12"/>
          </w:tcPr>
          <w:p w14:paraId="0F5505B2" w14:textId="77777777" w:rsidR="008637FF" w:rsidRPr="00DB6916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8637FF" w:rsidRPr="00492981" w14:paraId="7B78D5E1" w14:textId="77777777" w:rsidTr="007C63AD">
        <w:trPr>
          <w:trHeight w:val="360"/>
        </w:trPr>
        <w:tc>
          <w:tcPr>
            <w:tcW w:w="8298" w:type="dxa"/>
            <w:gridSpan w:val="2"/>
            <w:tcBorders>
              <w:bottom w:val="single" w:sz="4" w:space="0" w:color="808080" w:themeColor="background1" w:themeShade="80"/>
            </w:tcBorders>
          </w:tcPr>
          <w:p w14:paraId="5D425F05" w14:textId="331B4C2B" w:rsidR="008637FF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  <w:r w:rsidR="00E910ED">
              <w:rPr>
                <w:rFonts w:ascii="Palatino Linotype" w:hAnsi="Palatino Linotype"/>
                <w:b/>
                <w:bCs/>
              </w:rPr>
              <w:t xml:space="preserve"> 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>(Washington University Top 1/8</w:t>
            </w:r>
            <w:r w:rsidR="00E910ED"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th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 xml:space="preserve"> of Engineering Class)</w:t>
            </w:r>
          </w:p>
          <w:p w14:paraId="56442F16" w14:textId="77777777" w:rsidR="008637FF" w:rsidRPr="00DB6916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gridSpan w:val="12"/>
            <w:tcBorders>
              <w:bottom w:val="single" w:sz="4" w:space="0" w:color="808080" w:themeColor="background1" w:themeShade="80"/>
            </w:tcBorders>
          </w:tcPr>
          <w:p w14:paraId="10CF4AE4" w14:textId="77777777" w:rsidR="008637FF" w:rsidRPr="00492981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4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A62564" w:rsidRPr="00492981" w14:paraId="612B6315" w14:textId="77777777" w:rsidTr="00CE1D3E">
        <w:tc>
          <w:tcPr>
            <w:tcW w:w="9713" w:type="dxa"/>
            <w:gridSpan w:val="12"/>
          </w:tcPr>
          <w:p w14:paraId="418C7264" w14:textId="77777777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Watching the World Go By: Representation Learning from Unlabeled Videos </w:t>
            </w:r>
          </w:p>
          <w:p w14:paraId="19FA29E1" w14:textId="77777777" w:rsid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Daniel Gordon, Kiana Ehsani, Dieter Fox, Ali Farhadi</w:t>
            </w:r>
          </w:p>
          <w:p w14:paraId="3AE58480" w14:textId="1DE94B4A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15"/>
                <w:szCs w:val="15"/>
                <w:u w:val="none"/>
              </w:rPr>
            </w:pPr>
          </w:p>
        </w:tc>
        <w:tc>
          <w:tcPr>
            <w:tcW w:w="1539" w:type="dxa"/>
            <w:gridSpan w:val="2"/>
          </w:tcPr>
          <w:p w14:paraId="1218EC3C" w14:textId="260CAA84" w:rsidR="00A62564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Arxiv 2020</w:t>
            </w:r>
          </w:p>
        </w:tc>
      </w:tr>
      <w:tr w:rsidR="00CE1D3E" w:rsidRPr="00492981" w14:paraId="52174A41" w14:textId="77777777" w:rsidTr="00CE1D3E">
        <w:tc>
          <w:tcPr>
            <w:tcW w:w="9713" w:type="dxa"/>
            <w:gridSpan w:val="12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>Mohit Shridhar, Jesse Thomason, Daniel Gordon, Yonatan Bisk, Winson Han, Roozbeh Mottaghi, Luke Zettlemoyer,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DB6916">
        <w:tc>
          <w:tcPr>
            <w:tcW w:w="9494" w:type="dxa"/>
            <w:gridSpan w:val="10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SplitNet: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Abhishek Kadian,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DB6916">
        <w:tc>
          <w:tcPr>
            <w:tcW w:w="9713" w:type="dxa"/>
            <w:gridSpan w:val="12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22CAB41B" w14:textId="2708A0D7" w:rsidR="0062631F" w:rsidRPr="00492981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Arxiv 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DB6916">
        <w:tc>
          <w:tcPr>
            <w:tcW w:w="9494" w:type="dxa"/>
            <w:gridSpan w:val="10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lastRenderedPageBreak/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2C87A68E" w14:textId="40619E5C" w:rsidR="0062631F" w:rsidRPr="006F4A93" w:rsidRDefault="0062631F" w:rsidP="008179F3">
            <w:pPr>
              <w:jc w:val="right"/>
            </w:pPr>
            <w:r w:rsidRPr="00492981">
              <w:rPr>
                <w:rFonts w:ascii="Palatino Linotype" w:eastAsia="Times New Roman" w:hAnsi="Palatino Linotype"/>
                <w:bCs/>
              </w:rPr>
              <w:lastRenderedPageBreak/>
              <w:t>NAACL 2019</w:t>
            </w:r>
            <w:r w:rsidR="00DB6F7B"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F4A93">
              <w:t>Short</w:t>
            </w:r>
          </w:p>
        </w:tc>
      </w:tr>
      <w:tr w:rsidR="0062631F" w:rsidRPr="00492981" w14:paraId="3863D1BD" w14:textId="77777777" w:rsidTr="00DB6916">
        <w:tc>
          <w:tcPr>
            <w:tcW w:w="9580" w:type="dxa"/>
            <w:gridSpan w:val="11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Aniruddha Kembhavi, Mohammad Rastegari,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DB6916">
        <w:tc>
          <w:tcPr>
            <w:tcW w:w="9713" w:type="dxa"/>
            <w:gridSpan w:val="12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Eric Kolve, Roozbeh Mottaghi, Daniel Gordon, Yuke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539" w:type="dxa"/>
            <w:gridSpan w:val="2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DB6916">
        <w:tc>
          <w:tcPr>
            <w:tcW w:w="9580" w:type="dxa"/>
            <w:gridSpan w:val="11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DB6916">
        <w:tc>
          <w:tcPr>
            <w:tcW w:w="9580" w:type="dxa"/>
            <w:gridSpan w:val="11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>Daniel Gordon, Yuke Zhu, Eric Kolve, Dieter Fox, Li Fei-Fei, Abhinav Gupta, Roozbeh Mottaghi,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672" w:type="dxa"/>
            <w:gridSpan w:val="3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DB6916">
        <w:tc>
          <w:tcPr>
            <w:tcW w:w="9401" w:type="dxa"/>
            <w:gridSpan w:val="9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851" w:type="dxa"/>
            <w:gridSpan w:val="5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DB6916">
        <w:trPr>
          <w:trHeight w:val="864"/>
        </w:trPr>
        <w:tc>
          <w:tcPr>
            <w:tcW w:w="9580" w:type="dxa"/>
            <w:gridSpan w:val="11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DB6916">
        <w:trPr>
          <w:trHeight w:val="458"/>
        </w:trPr>
        <w:tc>
          <w:tcPr>
            <w:tcW w:w="9580" w:type="dxa"/>
            <w:gridSpan w:val="11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DB6916">
        <w:trPr>
          <w:trHeight w:val="179"/>
        </w:trPr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CA6FCD" w:rsidP="008179F3">
            <w:pPr>
              <w:rPr>
                <w:rFonts w:ascii="Palatino Linotype" w:eastAsia="Times New Roman" w:hAnsi="Palatino Linotype"/>
                <w:b/>
              </w:rPr>
            </w:pPr>
            <w:hyperlink r:id="rId8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8179F3">
        <w:trPr>
          <w:trHeight w:val="864"/>
        </w:trPr>
        <w:tc>
          <w:tcPr>
            <w:tcW w:w="9580" w:type="dxa"/>
            <w:gridSpan w:val="11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CA6FCD" w:rsidP="008179F3">
            <w:pPr>
              <w:rPr>
                <w:rFonts w:ascii="Palatino Linotype" w:eastAsia="Times New Roman" w:hAnsi="Palatino Linotype"/>
              </w:rPr>
            </w:pPr>
            <w:hyperlink r:id="rId9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B2012C1" w14:textId="77777777" w:rsidTr="00DB6916">
        <w:trPr>
          <w:trHeight w:val="584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DB6916">
        <w:trPr>
          <w:trHeight w:val="584"/>
        </w:trPr>
        <w:tc>
          <w:tcPr>
            <w:tcW w:w="9179" w:type="dxa"/>
            <w:gridSpan w:val="7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2D66210A" w14:textId="77777777" w:rsidR="0062631F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</w:t>
            </w:r>
            <w:r w:rsidR="00F31192">
              <w:rPr>
                <w:rFonts w:ascii="Palatino Linotype" w:hAnsi="Palatino Linotype"/>
                <w:bCs/>
                <w:color w:val="000000"/>
              </w:rPr>
              <w:t>TAR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Dhruv Batra</w:t>
            </w:r>
          </w:p>
          <w:p w14:paraId="0D09B32A" w14:textId="6A6AEB18" w:rsidR="00F307B0" w:rsidRPr="00F307B0" w:rsidRDefault="00F307B0" w:rsidP="00F307B0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ICCV publication “SplitNet: Sim2Sim and Task2Task Transfer for Embodied Visual Navigation”</w:t>
            </w:r>
          </w:p>
        </w:tc>
        <w:tc>
          <w:tcPr>
            <w:tcW w:w="2073" w:type="dxa"/>
            <w:gridSpan w:val="7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DB6916">
        <w:tc>
          <w:tcPr>
            <w:tcW w:w="9262" w:type="dxa"/>
            <w:gridSpan w:val="8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7C875EED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</w:t>
            </w:r>
            <w:r w:rsidR="00F31192">
              <w:rPr>
                <w:rFonts w:ascii="Palatino Linotype" w:hAnsi="Palatino Linotype"/>
                <w:bCs/>
                <w:color w:val="000000"/>
              </w:rPr>
              <w:t>PRIOR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Roozbeh </w:t>
            </w:r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</w:p>
          <w:p w14:paraId="6350A9C9" w14:textId="7A1707FE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 xml:space="preserve"> ICCV publication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 xml:space="preserve"> 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“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Visual Semantic Planning using Deep Successor Representations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”</w:t>
            </w:r>
          </w:p>
        </w:tc>
        <w:tc>
          <w:tcPr>
            <w:tcW w:w="1990" w:type="dxa"/>
            <w:gridSpan w:val="6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DB6916">
        <w:tc>
          <w:tcPr>
            <w:tcW w:w="9580" w:type="dxa"/>
            <w:gridSpan w:val="11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672" w:type="dxa"/>
            <w:gridSpan w:val="3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DB6916">
        <w:tc>
          <w:tcPr>
            <w:tcW w:w="9580" w:type="dxa"/>
            <w:gridSpan w:val="11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lastRenderedPageBreak/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672" w:type="dxa"/>
            <w:gridSpan w:val="3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lastRenderedPageBreak/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lastRenderedPageBreak/>
              <w:t>Summer 2014</w:t>
            </w:r>
          </w:p>
        </w:tc>
      </w:tr>
      <w:tr w:rsidR="0062631F" w:rsidRPr="00492981" w14:paraId="5575ACA7" w14:textId="77777777" w:rsidTr="00DB6916">
        <w:tc>
          <w:tcPr>
            <w:tcW w:w="9580" w:type="dxa"/>
            <w:gridSpan w:val="11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lastRenderedPageBreak/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672" w:type="dxa"/>
            <w:gridSpan w:val="3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DB6916">
        <w:tc>
          <w:tcPr>
            <w:tcW w:w="9580" w:type="dxa"/>
            <w:gridSpan w:val="11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Washington University Department of Computer Science: </w:t>
            </w:r>
          </w:p>
        </w:tc>
        <w:tc>
          <w:tcPr>
            <w:tcW w:w="1672" w:type="dxa"/>
            <w:gridSpan w:val="3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DB6916">
        <w:tc>
          <w:tcPr>
            <w:tcW w:w="9713" w:type="dxa"/>
            <w:gridSpan w:val="12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Research Assistant for Professor Robert Pless</w:t>
            </w:r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RePhoto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1539" w:type="dxa"/>
            <w:gridSpan w:val="2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DB6916">
        <w:tc>
          <w:tcPr>
            <w:tcW w:w="9580" w:type="dxa"/>
            <w:gridSpan w:val="11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1672" w:type="dxa"/>
            <w:gridSpan w:val="3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8179F3">
        <w:trPr>
          <w:trHeight w:val="270"/>
        </w:trPr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8179F3">
        <w:trPr>
          <w:trHeight w:val="557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DB6916">
        <w:trPr>
          <w:trHeight w:val="603"/>
        </w:trPr>
        <w:tc>
          <w:tcPr>
            <w:tcW w:w="8987" w:type="dxa"/>
            <w:gridSpan w:val="6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Numpy-only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r w:rsidRPr="00DB6916">
              <w:rPr>
                <w:rFonts w:ascii="Palatino Linotype" w:hAnsi="Palatino Linotype"/>
                <w:iCs/>
                <w:color w:val="000000"/>
              </w:rPr>
              <w:t>autograder for grading</w:t>
            </w:r>
          </w:p>
          <w:p w14:paraId="683D0DC4" w14:textId="078C9A52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</w:t>
            </w:r>
            <w:r w:rsidR="00CA6FCD">
              <w:rPr>
                <w:rFonts w:ascii="Palatino Linotype" w:hAnsi="Palatino Linotype"/>
                <w:iCs/>
                <w:color w:val="000000"/>
              </w:rPr>
              <w:t>A</w:t>
            </w:r>
            <w:bookmarkStart w:id="1" w:name="_GoBack"/>
            <w:bookmarkEnd w:id="1"/>
            <w:r w:rsidRPr="00DB6916">
              <w:rPr>
                <w:rFonts w:ascii="Palatino Linotype" w:hAnsi="Palatino Linotype"/>
                <w:iCs/>
                <w:color w:val="000000"/>
              </w:rPr>
              <w:t>s and 160 students</w:t>
            </w:r>
          </w:p>
        </w:tc>
        <w:tc>
          <w:tcPr>
            <w:tcW w:w="2265" w:type="dxa"/>
            <w:gridSpan w:val="8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8179F3">
        <w:tc>
          <w:tcPr>
            <w:tcW w:w="8568" w:type="dxa"/>
            <w:gridSpan w:val="3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2684" w:type="dxa"/>
            <w:gridSpan w:val="11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DB6916">
        <w:tc>
          <w:tcPr>
            <w:tcW w:w="9580" w:type="dxa"/>
            <w:gridSpan w:val="11"/>
            <w:tcBorders>
              <w:bottom w:val="single" w:sz="4" w:space="0" w:color="FFFFFF" w:themeColor="background1"/>
            </w:tcBorders>
          </w:tcPr>
          <w:p w14:paraId="637CDF6B" w14:textId="4893FEE3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672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F17645" w:rsidRPr="00492981" w14:paraId="61675A0C" w14:textId="77777777" w:rsidTr="008179F3"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F17645" w:rsidRPr="00492981" w14:paraId="2F725CA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272E428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A78F72" w14:textId="7777777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8179F3">
        <w:tc>
          <w:tcPr>
            <w:tcW w:w="9856" w:type="dxa"/>
            <w:gridSpan w:val="13"/>
            <w:tcBorders>
              <w:bottom w:val="single" w:sz="4" w:space="0" w:color="808080" w:themeColor="background1" w:themeShade="80"/>
            </w:tcBorders>
          </w:tcPr>
          <w:p w14:paraId="5159E330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>Java, Python, Caffe, TensorFlow, PyTorch, Matlab, Javascript, Google Closure, Git, HTML, CSS</w:t>
            </w:r>
          </w:p>
          <w:p w14:paraId="006D84D4" w14:textId="45D08EDB" w:rsidR="00F17645" w:rsidRPr="00492981" w:rsidRDefault="00F17645" w:rsidP="008179F3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Android, C++, PHP, Mercurial</w:t>
            </w:r>
            <w:r>
              <w:rPr>
                <w:rFonts w:ascii="Palatino Linotype" w:hAnsi="Palatino Linotype"/>
                <w:bCs/>
              </w:rPr>
              <w:t xml:space="preserve">, C#, </w:t>
            </w:r>
          </w:p>
          <w:p w14:paraId="405151E7" w14:textId="776D948E" w:rsidR="00F17645" w:rsidRPr="00401A1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>CUDA, Objective-C/Cocoa, iPhone, MySQL, C, JQuery, LaTeX</w:t>
            </w:r>
            <w:r w:rsidR="00401A11">
              <w:rPr>
                <w:rFonts w:ascii="Palatino Linotype" w:hAnsi="Palatino Linotype"/>
                <w:bCs/>
              </w:rPr>
              <w:t xml:space="preserve">, </w:t>
            </w:r>
            <w:r w:rsidR="00401A11" w:rsidRPr="00492981">
              <w:rPr>
                <w:rFonts w:ascii="Palatino Linotype" w:hAnsi="Palatino Linotype"/>
                <w:bCs/>
              </w:rPr>
              <w:t>Unix Terminal</w:t>
            </w:r>
          </w:p>
        </w:tc>
        <w:tc>
          <w:tcPr>
            <w:tcW w:w="1396" w:type="dxa"/>
            <w:tcBorders>
              <w:bottom w:val="single" w:sz="4" w:space="0" w:color="808080" w:themeColor="background1" w:themeShade="80"/>
            </w:tcBorders>
          </w:tcPr>
          <w:p w14:paraId="0ABFF162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15D023AA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192A348" w14:textId="77777777" w:rsidTr="008179F3">
        <w:tc>
          <w:tcPr>
            <w:tcW w:w="9580" w:type="dxa"/>
            <w:gridSpan w:val="11"/>
          </w:tcPr>
          <w:p w14:paraId="25651601" w14:textId="7370D8A5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>Deep Learning Class Numpy Library:</w:t>
            </w:r>
            <w:r>
              <w:rPr>
                <w:rFonts w:ascii="Palatino Linotype" w:hAnsi="Palatino Linotype"/>
              </w:rPr>
              <w:t xml:space="preserve"> </w:t>
            </w:r>
            <w:hyperlink r:id="rId10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https://gitlab.com/danielgordon10/dl-class-2019a</w:t>
              </w:r>
            </w:hyperlink>
          </w:p>
        </w:tc>
        <w:tc>
          <w:tcPr>
            <w:tcW w:w="1672" w:type="dxa"/>
            <w:gridSpan w:val="3"/>
          </w:tcPr>
          <w:p w14:paraId="3209EB3F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93DD989" w14:textId="77777777" w:rsidTr="008179F3">
        <w:tc>
          <w:tcPr>
            <w:tcW w:w="9580" w:type="dxa"/>
            <w:gridSpan w:val="11"/>
          </w:tcPr>
          <w:p w14:paraId="3562673C" w14:textId="4B342BED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>SplitNet:</w:t>
            </w:r>
            <w:r>
              <w:rPr>
                <w:rFonts w:ascii="Palatino Linotype" w:hAnsi="Palatino Linotype"/>
              </w:rPr>
              <w:t xml:space="preserve"> </w:t>
            </w:r>
            <w:hyperlink r:id="rId11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https://github.com/facebookresearch/splitnet</w:t>
              </w:r>
            </w:hyperlink>
          </w:p>
        </w:tc>
        <w:tc>
          <w:tcPr>
            <w:tcW w:w="1672" w:type="dxa"/>
            <w:gridSpan w:val="3"/>
          </w:tcPr>
          <w:p w14:paraId="1B1F4244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4577A91" w14:textId="77777777" w:rsidTr="008179F3">
        <w:tc>
          <w:tcPr>
            <w:tcW w:w="9580" w:type="dxa"/>
            <w:gridSpan w:val="11"/>
          </w:tcPr>
          <w:p w14:paraId="49ECBF1A" w14:textId="2B85F1D9" w:rsidR="008179F3" w:rsidRPr="00492981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AI-Habitat: </w:t>
            </w:r>
            <w:hyperlink r:id="rId12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https://github.com/facebookresearch/habitat-api</w:t>
              </w:r>
            </w:hyperlink>
          </w:p>
        </w:tc>
        <w:tc>
          <w:tcPr>
            <w:tcW w:w="1672" w:type="dxa"/>
            <w:gridSpan w:val="3"/>
          </w:tcPr>
          <w:p w14:paraId="1A6C35C5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543D9B4" w14:textId="77777777" w:rsidTr="008179F3">
        <w:tc>
          <w:tcPr>
            <w:tcW w:w="9580" w:type="dxa"/>
            <w:gridSpan w:val="11"/>
          </w:tcPr>
          <w:p w14:paraId="156957A8" w14:textId="4C9BE800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AI2-THOR: </w:t>
            </w:r>
            <w:hyperlink r:id="rId13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https://github.com/allenai/ai2thor</w:t>
              </w:r>
            </w:hyperlink>
          </w:p>
        </w:tc>
        <w:tc>
          <w:tcPr>
            <w:tcW w:w="1672" w:type="dxa"/>
            <w:gridSpan w:val="3"/>
          </w:tcPr>
          <w:p w14:paraId="05547CC9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B99BFB5" w14:textId="77777777" w:rsidTr="008179F3">
        <w:tc>
          <w:tcPr>
            <w:tcW w:w="9580" w:type="dxa"/>
            <w:gridSpan w:val="11"/>
          </w:tcPr>
          <w:p w14:paraId="4AC15AEF" w14:textId="14201D7F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Re3: </w:t>
            </w:r>
            <w:hyperlink r:id="rId14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https://gitlab.com/danielgordon10/re3-tensorflow</w:t>
              </w:r>
            </w:hyperlink>
          </w:p>
        </w:tc>
        <w:tc>
          <w:tcPr>
            <w:tcW w:w="1672" w:type="dxa"/>
            <w:gridSpan w:val="3"/>
          </w:tcPr>
          <w:p w14:paraId="76CA57DD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032473F1" w14:textId="77777777" w:rsidTr="00AD654A"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74F03ABF" w14:textId="77777777" w:rsid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IQA: </w:t>
            </w:r>
            <w:hyperlink r:id="rId15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https://github.com/danielgordon10/thor-iqa-cvpr-2018</w:t>
              </w:r>
            </w:hyperlink>
          </w:p>
          <w:p w14:paraId="57915A83" w14:textId="6CD9A733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7E4A4ACC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AD654A" w:rsidRPr="00492981" w14:paraId="2A4EB916" w14:textId="77777777" w:rsidTr="00AD654A">
        <w:tc>
          <w:tcPr>
            <w:tcW w:w="9580" w:type="dxa"/>
            <w:gridSpan w:val="11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923AC"/>
    <w:multiLevelType w:val="hybridMultilevel"/>
    <w:tmpl w:val="4BD465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3B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5F238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6F4A93"/>
    <w:rsid w:val="007417D7"/>
    <w:rsid w:val="00747658"/>
    <w:rsid w:val="00771E7C"/>
    <w:rsid w:val="00774932"/>
    <w:rsid w:val="007A58EE"/>
    <w:rsid w:val="007F380D"/>
    <w:rsid w:val="007F5B8D"/>
    <w:rsid w:val="008179F3"/>
    <w:rsid w:val="00841F09"/>
    <w:rsid w:val="008637FF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56223"/>
    <w:rsid w:val="00A62564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C65AE"/>
    <w:rsid w:val="00BD138E"/>
    <w:rsid w:val="00BE4759"/>
    <w:rsid w:val="00C4785D"/>
    <w:rsid w:val="00C5061D"/>
    <w:rsid w:val="00C70801"/>
    <w:rsid w:val="00C87936"/>
    <w:rsid w:val="00C96FA5"/>
    <w:rsid w:val="00CA6FCD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B6F7B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910ED"/>
    <w:rsid w:val="00EE4471"/>
    <w:rsid w:val="00EF45C9"/>
    <w:rsid w:val="00F03564"/>
    <w:rsid w:val="00F17645"/>
    <w:rsid w:val="00F2207D"/>
    <w:rsid w:val="00F307B0"/>
    <w:rsid w:val="00F31192"/>
    <w:rsid w:val="00F51D48"/>
    <w:rsid w:val="00F9044D"/>
    <w:rsid w:val="00F972D0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rsid w:val="006263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E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challenge.org/" TargetMode="External"/><Relationship Id="rId13" Type="http://schemas.openxmlformats.org/officeDocument/2006/relationships/hyperlink" Target="https://github.com/allenai/ai2thor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gordon10.github.io/" TargetMode="External"/><Relationship Id="rId12" Type="http://schemas.openxmlformats.org/officeDocument/2006/relationships/hyperlink" Target="https://github.com/facebookresearch/habitat-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xkcd@cs.washington.edu" TargetMode="External"/><Relationship Id="rId11" Type="http://schemas.openxmlformats.org/officeDocument/2006/relationships/hyperlink" Target="https://github.com/facebookresearch/split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gordon10/thor-iqa-cvpr-2018" TargetMode="External"/><Relationship Id="rId10" Type="http://schemas.openxmlformats.org/officeDocument/2006/relationships/hyperlink" Target="https://gitlab.com/danielgordon10/dl-class-201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cs.washington.edu/deeplearninginpractice/" TargetMode="External"/><Relationship Id="rId14" Type="http://schemas.openxmlformats.org/officeDocument/2006/relationships/hyperlink" Target="https://gitlab.com/danielgordon10/re3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D244D-76B6-46EC-A8B9-2CEF0CB9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20</cp:revision>
  <cp:lastPrinted>2020-03-20T23:04:00Z</cp:lastPrinted>
  <dcterms:created xsi:type="dcterms:W3CDTF">2019-08-02T23:27:00Z</dcterms:created>
  <dcterms:modified xsi:type="dcterms:W3CDTF">2020-03-26T23:20:00Z</dcterms:modified>
</cp:coreProperties>
</file>