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5160"/>
        <w:gridCol w:w="603"/>
        <w:gridCol w:w="240"/>
        <w:gridCol w:w="90"/>
        <w:gridCol w:w="162"/>
        <w:gridCol w:w="136"/>
        <w:gridCol w:w="71"/>
        <w:gridCol w:w="269"/>
        <w:gridCol w:w="45"/>
        <w:gridCol w:w="90"/>
        <w:gridCol w:w="84"/>
        <w:gridCol w:w="250"/>
        <w:gridCol w:w="1873"/>
      </w:tblGrid>
      <w:tr>
        <w:trPr>
          <w:trHeight w:val="1295" w:hRule="atLeast"/>
        </w:trPr>
        <w:tc>
          <w:tcPr>
            <w:tcW w:w="11251" w:type="dxa"/>
            <w:gridSpan w:val="14"/>
            <w:tcBorders/>
          </w:tcPr>
          <w:p>
            <w:pPr>
              <w:pStyle w:val="Title"/>
              <w:widowControl w:val="false"/>
              <w:spacing w:lineRule="auto" w:line="240" w:before="0" w:after="0"/>
              <w:rPr>
                <w:rFonts w:ascii="Palatino Linotype" w:hAnsi="Palatino Linotype" w:cs="Times New Roman"/>
                <w:kern w:val="0"/>
                <w:sz w:val="52"/>
                <w:lang w:val="en-US" w:eastAsia="en-US" w:bidi="ar-SA"/>
              </w:rPr>
            </w:pPr>
            <w:r>
              <w:rPr>
                <w:rFonts w:cs="Times New Roman" w:ascii="Palatino Linotype" w:hAnsi="Palatino Linotype"/>
                <w:kern w:val="0"/>
                <w:sz w:val="52"/>
                <w:lang w:val="en-US" w:eastAsia="en-US" w:bidi="ar-SA"/>
              </w:rPr>
              <w:t>Daniel Gordon</w:t>
            </w:r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danielgordon</w:t>
              </w:r>
            </w:hyperlink>
            <w:hyperlink r:id="rId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lang w:val="en-US" w:eastAsia="en-US" w:bidi="en-US"/>
                </w:rPr>
                <w:t>@cs.washington.edu</w:t>
              </w:r>
            </w:hyperlink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22"/>
                  <w:lang w:val="en-US" w:eastAsia="en-US" w:bidi="ar-SA"/>
                </w:rPr>
                <w:t>https://danielgordon10.github.io/</w:t>
              </w:r>
            </w:hyperlink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Education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338" w:type="dxa"/>
            <w:gridSpan w:val="2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Ph. D. in Computer Science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Advised by Dieter Fox and Ali Farhadi</w:t>
            </w:r>
          </w:p>
        </w:tc>
        <w:tc>
          <w:tcPr>
            <w:tcW w:w="3913" w:type="dxa"/>
            <w:gridSpan w:val="1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2014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–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 2020</w:t>
            </w:r>
          </w:p>
        </w:tc>
      </w:tr>
      <w:tr>
        <w:trPr>
          <w:trHeight w:val="300" w:hRule="atLeast"/>
        </w:trPr>
        <w:tc>
          <w:tcPr>
            <w:tcW w:w="8640" w:type="dxa"/>
            <w:gridSpan w:val="8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Masters in Computer Science</w:t>
            </w:r>
          </w:p>
        </w:tc>
        <w:tc>
          <w:tcPr>
            <w:tcW w:w="2611" w:type="dxa"/>
            <w:gridSpan w:val="6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2016</w:t>
            </w:r>
          </w:p>
        </w:tc>
      </w:tr>
      <w:tr>
        <w:trPr>
          <w:trHeight w:val="1143" w:hRule="atLeast"/>
        </w:trPr>
        <w:tc>
          <w:tcPr>
            <w:tcW w:w="8271" w:type="dxa"/>
            <w:gridSpan w:val="5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Washington University in St. Louis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Bachelor of Science in Computer Science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Second Major in Entrepreneurship</w:t>
            </w:r>
            <w:bookmarkStart w:id="0" w:name="_GoBack1"/>
            <w:bookmarkEnd w:id="0"/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Summa Cum Laude – G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PA: 3.96, Engineering Class Rank: 8/323</w:t>
              <w:br/>
              <w:tab/>
              <w:t>Undergraduate Research Advised by Robert Pless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0" w:type="dxa"/>
            <w:gridSpan w:val="9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2010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– 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/>
        <w:tc>
          <w:tcPr>
            <w:tcW w:w="11251" w:type="dxa"/>
            <w:gridSpan w:val="14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Work Experience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Apple Maps 3DV: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Senior Machine Learning Engineer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 xml:space="preserve">Responsible for 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 xml:space="preserve">diffusion, 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 xml:space="preserve">semantic segmentation, 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 xml:space="preserve">and 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detection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models being run on imagery at world scale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Developed end-to-end models for predicting 3D vectorized maps from raw pixels</w:t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Apr 2024 – Present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Third Wave Automation: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Team Lead: Perception and Pallet Manipulation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Oversee a team of 5 engineers serving as both a manager and a contributor for several major projects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Facilitated cross-team collaboration resulting in doubling the success rate of autonomous workflows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Tech Lead: Perception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Led a team of 3 engineers working on major features for the core competencies of the product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Contributed technical design expertise throughout the code stack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Pioneered Python type checking throughout the codebase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Independent Contributor: Perception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Designed and implemented many visual algorithms for the core product including object detection and tracking, pose estimation, local mapping and collision checking, and several safety systems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 2023 – Mar 2024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 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Jan 2022 – Dec 2022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 2020 – Dec 2021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Facebook AI Research (FAIR):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Research Intern – A-STAR Team with Dhruv Batra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42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“SplitNet: Sim2Sim and Task2Task Transfer for Embodied Visual Navigation”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before="0" w:after="0"/>
              <w:ind w:left="1080" w:right="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2019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Allen Institute for Artificial Intelligence: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 xml:space="preserve">Research Intern – PRIOR Team with Roozbeh </w:t>
            </w: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Mottaghi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“Visual Semantic Planning using Deep Successor Representations”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2017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Google:</w:t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Software Engineering Intern – Google Maps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Designed and programmed the Street View Time Machine frontend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Increased polish and feature improvement on the new Maps frontend</w:t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2013,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2014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Engineering Practicum Intern – Google Wallet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Integrated an autocomplete feature to the Wallet website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Added Google+ profile images and names to various Wallet pages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Created the Wallet dashboard page and recent transaction widget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0"/>
              <w:contextualSpacing w:val="false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2012</w:t>
            </w:r>
          </w:p>
        </w:tc>
      </w:tr>
      <w:tr>
        <w:trPr/>
        <w:tc>
          <w:tcPr>
            <w:tcW w:w="8909" w:type="dxa"/>
            <w:gridSpan w:val="9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Publications</w:t>
            </w:r>
          </w:p>
        </w:tc>
        <w:tc>
          <w:tcPr>
            <w:tcW w:w="2342" w:type="dxa"/>
            <w:gridSpan w:val="5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Learning by Watching and Learning by Doing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  <w:t>Ph.D. Thesis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2020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Watching the World Go By: Representation Learning from Unlabeled Videos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  <w:t>Daniel Gordon, Kiana Ehsani, Dieter Fox, Ali Farhadi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What Can You Learn from Your Muscles? Learning Visual Representations from Human Interactions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lang w:val="en-US" w:eastAsia="en-US" w:bidi="ar-SA"/>
              </w:rPr>
              <w:t>Kiana Ehsani, Daniel Gordon, Thomas Nguyen, Roozbeh Mottaghi, Ali Farhadi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9378" w:type="dxa"/>
            <w:gridSpan w:val="13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ALFRED: A Benchmark for Interpreting Grounded Instructions for Everyday Tasks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Mohit Shridhar, Jesse Thomason, Daniel Gordon, Yonatan Bisk, Winson Han, Roozbeh Mottaghi, Luke Zettlemoyer, Dieter Fox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CVPR 2020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SplitNet: Sim2Sim and Task2Task Transfer for Embodied Visual Navigation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Abhishek Kadian, Devi Parikh, Judy Hoffman, Dhruv Batra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ICCV 2019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What Should I Do Now? Marrying Reinforcement Learning and Symbolic Planning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Dieter Fox, Ali Farhadi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2018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Shifting the Baseline: Single Modality Performance on Visual Navigation &amp; QA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Jesse Thomason, Daniel Gordon, Yonatan Bisk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 xml:space="preserve">NAACL 2019 </w:t>
            </w:r>
            <w:r>
              <w:rPr>
                <w:rFonts w:eastAsia="ＭＳ 明朝"/>
                <w:kern w:val="0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IQA: Visual Question Answering in Interactive Environments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Aniruddha Kembhavi, Mohammad Rastegari, Joseph Redmon, Dieter Fox, Ali Farhadi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Received the Nvidia Pioneering Research Award at CVPR 2018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2018</w:t>
            </w:r>
          </w:p>
        </w:tc>
      </w:tr>
      <w:tr>
        <w:trPr/>
        <w:tc>
          <w:tcPr>
            <w:tcW w:w="8909" w:type="dxa"/>
            <w:gridSpan w:val="9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AI2-THOR: An Interactive 3D Environment for Visual AI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Eric Kolve, Roozbeh Mottaghi, Daniel Gordon, Winson Han, Eli VanderBilt, Luca Weihs, Alvaro Herrasti, Matt Deitke, Kiana Ehsani, Yuke Zhu, Abhinav Gupta, Ali Farhadi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342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Technical Report 2017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Re3: Real-Time Recurrent Regression Networks for Object Tracking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Ali Farhadi, Dieter Fox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RA-L 2018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Visual Semantic Planning using Deep Successor Representations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Yuke Zhu, Eric Kolve, Dieter Fox, Li Fei-Fei, Abhinav Gupta, Roozbeh Mottaghi, Ali Farhadi</w:t>
              <w:br/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ICCV 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54" w:type="dxa"/>
            <w:gridSpan w:val="10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Rephotography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Ruth West, Abby Halley, Daniel Gordon, Jarlath O'Neil-Dunne, Robert Pless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297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SIGGRAPH 2013 Studio Talks</w:t>
            </w:r>
          </w:p>
        </w:tc>
      </w:tr>
      <w:tr>
        <w:trPr>
          <w:trHeight w:val="864" w:hRule="atLeast"/>
        </w:trPr>
        <w:tc>
          <w:tcPr>
            <w:tcW w:w="9128" w:type="dxa"/>
            <w:gridSpan w:val="1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Imaging of Urban Forest Dynamics: Augmenting Rephotography to Visualize Changes over Time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br/>
              <w:t>Ruth West, Abby Halley, Jarlath O Neil-Dunne, Daniel Gordon, Robert Pless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IS&amp;T/SPIE 2013</w:t>
            </w:r>
          </w:p>
        </w:tc>
      </w:tr>
      <w:tr>
        <w:trPr>
          <w:trHeight w:val="458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Service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9128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Co-organizer of 1st Workshop on Visual Understanding Across Modalities and THOR competition</w:t>
            </w:r>
          </w:p>
          <w:p>
            <w:pPr>
              <w:pStyle w:val="Normal"/>
              <w:widowControl w:val="false"/>
              <w:spacing w:before="0" w:after="0"/>
              <w:jc w:val="left"/>
              <w:rPr/>
            </w:pPr>
            <w:hyperlink r:id="rId5">
              <w:r>
                <w:rPr>
                  <w:rFonts w:eastAsia="Times New Roman" w:ascii="Palatino Linotype" w:hAnsi="Palatino Linotype"/>
                  <w:color w:val="0000FF"/>
                  <w:kern w:val="0"/>
                  <w:u w:val="single"/>
                  <w:lang w:val="en-US" w:eastAsia="en-US" w:bidi="ar-SA"/>
                </w:rPr>
                <w:t>http://vuchallenge.org/</w:t>
              </w:r>
            </w:hyperlink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864" w:hRule="atLeast"/>
        </w:trPr>
        <w:tc>
          <w:tcPr>
            <w:tcW w:w="9128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15"/>
                <w:szCs w:val="15"/>
                <w:lang w:val="en-US" w:eastAsia="en-US" w:bidi="ar-SA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Organizer of Deep Learning in Practice Seminar Talk Series</w:t>
            </w:r>
          </w:p>
          <w:p>
            <w:pPr>
              <w:pStyle w:val="Normal"/>
              <w:widowControl w:val="false"/>
              <w:spacing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Times New Roman" w:ascii="Palatino Linotype" w:hAnsi="Palatino Linotype"/>
                  <w:kern w:val="0"/>
                  <w:lang w:val="en-US" w:eastAsia="en-US" w:bidi="ar-SA"/>
                </w:rPr>
                <w:t>https://sites.google.com/cs.washington.edu/deeplearninginpractice/</w:t>
              </w:r>
            </w:hyperlink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Summer 2017</w:t>
            </w:r>
          </w:p>
        </w:tc>
      </w:tr>
      <w:tr>
        <w:trPr>
          <w:trHeight w:val="557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Teaching Experience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>
          <w:trHeight w:val="603" w:hRule="atLeast"/>
        </w:trPr>
        <w:tc>
          <w:tcPr>
            <w:tcW w:w="8569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the University of Washington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Deep Learning: Head TA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Wrote Numpy-based Pytorch-like library for deep learning assignments and autograder for grading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Managed 5 other TAs and 160 students</w:t>
            </w:r>
          </w:p>
        </w:tc>
        <w:tc>
          <w:tcPr>
            <w:tcW w:w="2682" w:type="dxa"/>
            <w:gridSpan w:val="7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2018, Fall 2019</w:t>
            </w:r>
          </w:p>
        </w:tc>
      </w:tr>
      <w:tr>
        <w:trPr/>
        <w:tc>
          <w:tcPr>
            <w:tcW w:w="8181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Washington University in St. Louis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Artificial Intelligence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Algorithms and Data Structures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Logic and Discrete Mathematics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Computer Science</w:t>
            </w:r>
          </w:p>
        </w:tc>
        <w:tc>
          <w:tcPr>
            <w:tcW w:w="3070" w:type="dxa"/>
            <w:gridSpan w:val="10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Spring 2013, Spring 2014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2013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2012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2010-Spring 2012</w:t>
            </w:r>
          </w:p>
        </w:tc>
      </w:tr>
      <w:tr>
        <w:trPr>
          <w:trHeight w:val="70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Honors and Awards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NVIDIA Graduate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(1 of 10 awardees from 230+ applicants)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2019</w:t>
            </w:r>
          </w:p>
        </w:tc>
      </w:tr>
      <w:tr>
        <w:trPr>
          <w:trHeight w:val="360" w:hRule="atLeast"/>
        </w:trPr>
        <w:tc>
          <w:tcPr>
            <w:tcW w:w="8271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National Science Foundation GRFP Honorable Mention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applicants)</w:t>
            </w:r>
          </w:p>
        </w:tc>
        <w:tc>
          <w:tcPr>
            <w:tcW w:w="2980" w:type="dxa"/>
            <w:gridSpan w:val="9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2015 and 2016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Wissner-Slivka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(University of Washington CSE)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8433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Achievement Rewards for College Scientists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(UW CSE 1 of 2 awardees)</w:t>
            </w:r>
          </w:p>
        </w:tc>
        <w:tc>
          <w:tcPr>
            <w:tcW w:w="2818" w:type="dxa"/>
            <w:gridSpan w:val="8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2014-2016</w:t>
            </w:r>
          </w:p>
        </w:tc>
      </w:tr>
      <w:tr>
        <w:trPr>
          <w:trHeight w:val="360" w:hRule="atLeast"/>
        </w:trPr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Outstanding Senior Award – Computer Science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Sigma Xi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Spring 2014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>Upsilon Pi Epsilon (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Washington University 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CSE Class)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2013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Tau Beta Pi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 Top 1/8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Engineering Class)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2012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Patents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Providing a thumbnail image that follows a main image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US Patent 9,934,222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April 3, 2018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Display screen with graphical user interface or portion thereof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US Patent </w:t>
            </w:r>
            <w:r>
              <w:rPr>
                <w:rFonts w:eastAsia="ＭＳ 明朝" w:cs="Arial" w:ascii="Palatino Linotype" w:hAnsi="Palatino Linotype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D780,795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March 14, 2017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Technical Skills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Proficient in</w:t>
            </w:r>
          </w:p>
        </w:tc>
        <w:tc>
          <w:tcPr>
            <w:tcW w:w="9073" w:type="dxa"/>
            <w:gridSpan w:val="1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Python, Java, PyTorch, C++, C, TensorFlow, Caffe, Git, HTML, CSS</w:t>
            </w:r>
          </w:p>
        </w:tc>
      </w:tr>
      <w:tr>
        <w:trPr/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Capable in</w:t>
            </w:r>
          </w:p>
        </w:tc>
        <w:tc>
          <w:tcPr>
            <w:tcW w:w="9073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  <w:tab w:val="left" w:pos="57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Bazel, Matlab, Javascript, Google Closure, Android, PHP, Mercurial, C#, LaTeX</w:t>
            </w:r>
          </w:p>
        </w:tc>
      </w:tr>
      <w:tr>
        <w:trPr>
          <w:trHeight w:val="77" w:hRule="atLeast"/>
        </w:trPr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Basic Knowledge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73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CUDA, Objective-C/Cocoa, iPhone, MySQL, JQuery, Unix Terminal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Open Source Repositories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>
          <w:trHeight w:val="2573" w:hRule="atLeast"/>
        </w:trPr>
        <w:tc>
          <w:tcPr>
            <w:tcW w:w="11251" w:type="dxa"/>
            <w:gridSpan w:val="14"/>
            <w:tcBorders>
              <w:top w:val="single" w:sz="4" w:space="0" w:color="FFFFFF"/>
              <w:bottom w:val="single" w:sz="2" w:space="0" w:color="000000"/>
            </w:tcBorders>
          </w:tcPr>
          <w:p>
            <w:pPr>
              <w:pStyle w:val="Heading2"/>
              <w:widowControl w:val="false"/>
              <w:spacing w:before="40" w:after="0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color w:val="000000"/>
                <w:kern w:val="0"/>
                <w:sz w:val="22"/>
                <w:lang w:val="en-US" w:eastAsia="en-US" w:bidi="ar-SA"/>
              </w:rPr>
              <w:t xml:space="preserve">VINCE: </w:t>
            </w:r>
            <w:r>
              <w:rPr>
                <w:rStyle w:val="InternetLink"/>
                <w:rFonts w:eastAsia="ＭＳ 明朝" w:ascii="Palatino Linotype" w:hAnsi="Palatino Linotype"/>
                <w:kern w:val="0"/>
                <w:sz w:val="22"/>
                <w:lang w:val="en-US" w:eastAsia="en-US" w:bidi="ar-SA"/>
              </w:rPr>
              <w:t>https://github.com/danielgordon10/vince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bCs/>
              </w:rPr>
              <w:t>YouTube8M Data:</w:t>
            </w:r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https://github.com/danielgordon10/youtube8m-data</w:t>
              </w:r>
            </w:hyperlink>
            <w:r>
              <w:rPr/>
              <w:t xml:space="preserve"> </w:t>
            </w:r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Deep Learning Class Numpy Library: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8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https://gitlab.com/danielgordon10/dl-class-2019a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SplitNet: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https://github.com/facebookresearch/splitnet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AI-Habitat: </w:t>
            </w:r>
            <w:hyperlink r:id="rId10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https://github.com/facebookresearch/habitat-api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AI2-THOR: </w:t>
            </w:r>
            <w:hyperlink r:id="rId11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https://github.com/allenai/ai2thor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Re3: </w:t>
            </w:r>
            <w:hyperlink r:id="rId12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https://github.com/danielgordon10/re3-tensorflow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Re3-Pytorch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: </w:t>
            </w:r>
            <w:hyperlink r:id="rId1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https://github.com/danielgordon10/re3-pytorch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IQA: </w:t>
            </w:r>
            <w:hyperlink r:id="rId1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https://github.com/danielgordon10/thor-iqa-cvpr-2018</w:t>
              </w:r>
            </w:hyperlink>
          </w:p>
          <w:p>
            <w:pPr>
              <w:pStyle w:val="Heading2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r>
          </w:p>
        </w:tc>
      </w:tr>
    </w:tbl>
    <w:p>
      <w:pPr>
        <w:pStyle w:val="NormalWeb"/>
        <w:spacing w:lineRule="auto" w:line="240"/>
        <w:rPr>
          <w:rFonts w:ascii="Palatino Linotype" w:hAnsi="Palatino Linotype"/>
          <w:sz w:val="2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ＭＳ 明朝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before="240" w:after="280"/>
      <w:outlineLvl w:val="0"/>
    </w:pPr>
    <w:rPr>
      <w:rFonts w:ascii="Calibri" w:hAnsi="Calibri" w:eastAsia="Times New Roman"/>
      <w:bCs/>
      <w:kern w:val="2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imes New Roman"/>
      <w:color w:val="365F91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ppletabspan">
    <w:name w:val="apple-tab-span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1Char">
    <w:name w:val="Heading 1 Char"/>
    <w:basedOn w:val="DefaultParagraphFont"/>
    <w:link w:val="Heading1"/>
    <w:qFormat/>
    <w:rPr>
      <w:rFonts w:eastAsia="Times New Roman" w:cs="Times New Roman"/>
      <w:bCs/>
      <w:kern w:val="2"/>
      <w:sz w:val="32"/>
      <w:szCs w:val="48"/>
      <w:u w:val="single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eastAsia="Calibri" w:cs="Segoe UI"/>
      <w:color w:val="00000A"/>
      <w:sz w:val="18"/>
      <w:szCs w:val="18"/>
    </w:rPr>
  </w:style>
  <w:style w:type="character" w:styleId="TitleChar">
    <w:name w:val="Title Char"/>
    <w:basedOn w:val="DefaultParagraphFont"/>
    <w:link w:val="Title"/>
    <w:qFormat/>
    <w:rPr>
      <w:rFonts w:eastAsia="Times New Roman" w:cs="Calibri"/>
      <w:bCs/>
      <w:color w:val="000000"/>
      <w:sz w:val="40"/>
      <w:szCs w:val="52"/>
      <w:shd w:fill="FFFFFF" w:val="clear"/>
    </w:rPr>
  </w:style>
  <w:style w:type="character" w:styleId="UnresolvedMention1">
    <w:name w:val="Unresolved Mention1"/>
    <w:basedOn w:val="DefaultParagraphFont"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Cambria" w:hAnsi="Cambria" w:eastAsia="ＭＳ ゴシック" w:cs="Times New Roman"/>
      <w:color w:val="365F91"/>
      <w:sz w:val="26"/>
      <w:szCs w:val="26"/>
    </w:rPr>
  </w:style>
  <w:style w:type="paragraph" w:styleId="Heading">
    <w:name w:val="Heading"/>
    <w:basedOn w:val="Normal"/>
    <w:next w:val="Textbody1"/>
    <w:qFormat/>
    <w:pPr>
      <w:keepNext w:val="true"/>
      <w:suppressAutoHyphens w:val="true"/>
      <w:spacing w:lineRule="auto" w:line="276" w:before="240" w:after="120"/>
    </w:pPr>
    <w:rPr>
      <w:rFonts w:ascii="Arial" w:hAnsi="Arial" w:eastAsia="Microsoft YaHei" w:cs="Mangal"/>
      <w:color w:val="00000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 w:cs="Mangal"/>
      <w:color w:val="00000A"/>
      <w:sz w:val="22"/>
      <w:szCs w:val="22"/>
    </w:rPr>
  </w:style>
  <w:style w:type="paragraph" w:styleId="Textbody1">
    <w:name w:val="Text body"/>
    <w:basedOn w:val="Normal"/>
    <w:qFormat/>
    <w:pPr>
      <w:suppressAutoHyphens w:val="true"/>
      <w:spacing w:lineRule="auto" w:line="276" w:before="0" w:after="120"/>
    </w:pPr>
    <w:rPr>
      <w:rFonts w:ascii="Calibri" w:hAnsi="Calibri" w:eastAsia="Calibri"/>
      <w:color w:val="00000A"/>
      <w:sz w:val="22"/>
      <w:szCs w:val="22"/>
    </w:rPr>
  </w:style>
  <w:style w:type="paragraph" w:styleId="Caption1">
    <w:name w:val="caption"/>
    <w:basedOn w:val="Normal"/>
    <w:qFormat/>
    <w:pPr>
      <w:suppressLineNumbers/>
      <w:suppressAutoHyphens w:val="true"/>
      <w:spacing w:lineRule="auto" w:line="276" w:before="120" w:after="120"/>
    </w:pPr>
    <w:rPr>
      <w:rFonts w:ascii="Calibri" w:hAnsi="Calibri" w:eastAsia="Calibri" w:cs="Mangal"/>
      <w:i/>
      <w:iCs/>
      <w:color w:val="00000A"/>
    </w:rPr>
  </w:style>
  <w:style w:type="paragraph" w:styleId="ListParagraph">
    <w:name w:val="List Paragraph"/>
    <w:basedOn w:val="Normal"/>
    <w:qFormat/>
    <w:pPr>
      <w:suppressAutoHyphens w:val="true"/>
      <w:spacing w:lineRule="atLeast" w:line="100" w:before="0" w:after="0"/>
      <w:ind w:left="720" w:right="0" w:hanging="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qFormat/>
    <w:pPr>
      <w:shd w:val="clear" w:fill="FFFFFF"/>
      <w:suppressAutoHyphens w:val="true"/>
      <w:spacing w:lineRule="atLeast" w:line="100"/>
    </w:pPr>
    <w:rPr>
      <w:rFonts w:eastAsia="Times New Roman"/>
      <w:color w:val="00000A"/>
    </w:rPr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/>
      <w:color w:val="00000A"/>
      <w:sz w:val="22"/>
      <w:szCs w:val="22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qFormat/>
    <w:pPr>
      <w:suppressAutoHyphens w:val="true"/>
    </w:pPr>
    <w:rPr>
      <w:rFonts w:ascii="Segoe UI" w:hAnsi="Segoe UI" w:eastAsia="Calibri" w:cs="Segoe UI"/>
      <w:color w:val="00000A"/>
      <w:sz w:val="18"/>
      <w:szCs w:val="18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Web"/>
    <w:next w:val="Normal"/>
    <w:link w:val="TitleChar"/>
    <w:qFormat/>
    <w:pPr>
      <w:spacing w:before="120" w:after="120"/>
      <w:jc w:val="center"/>
    </w:pPr>
    <w:rPr>
      <w:rFonts w:ascii="Calibri" w:hAnsi="Calibri" w:cs="Calibri"/>
      <w:bCs/>
      <w:color w:val="000000"/>
      <w:sz w:val="40"/>
      <w:szCs w:val="5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elgordon@cs.washington.edu" TargetMode="External"/><Relationship Id="rId3" Type="http://schemas.openxmlformats.org/officeDocument/2006/relationships/hyperlink" Target="mailto:danielgordon@cs.washington.edu" TargetMode="External"/><Relationship Id="rId4" Type="http://schemas.openxmlformats.org/officeDocument/2006/relationships/hyperlink" Target="https://danielgordon10.github.io/" TargetMode="External"/><Relationship Id="rId5" Type="http://schemas.openxmlformats.org/officeDocument/2006/relationships/hyperlink" Target="http://vuchallenge.org/" TargetMode="External"/><Relationship Id="rId6" Type="http://schemas.openxmlformats.org/officeDocument/2006/relationships/hyperlink" Target="https://sites.google.com/cs.washington.edu/deeplearninginpractice/" TargetMode="External"/><Relationship Id="rId7" Type="http://schemas.openxmlformats.org/officeDocument/2006/relationships/hyperlink" Target="https://github.com/danielgordon10/youtube8m-data" TargetMode="External"/><Relationship Id="rId8" Type="http://schemas.openxmlformats.org/officeDocument/2006/relationships/hyperlink" Target="https://gitlab.com/danielgordon10/dl-class-2019a" TargetMode="External"/><Relationship Id="rId9" Type="http://schemas.openxmlformats.org/officeDocument/2006/relationships/hyperlink" Target="https://github.com/facebookresearch/splitnet" TargetMode="External"/><Relationship Id="rId10" Type="http://schemas.openxmlformats.org/officeDocument/2006/relationships/hyperlink" Target="https://github.com/facebookresearch/habitat-api" TargetMode="External"/><Relationship Id="rId11" Type="http://schemas.openxmlformats.org/officeDocument/2006/relationships/hyperlink" Target="https://github.com/allenai/ai2thor" TargetMode="External"/><Relationship Id="rId12" Type="http://schemas.openxmlformats.org/officeDocument/2006/relationships/hyperlink" Target="https://github.com/danielgordon10/re3-tensorflow" TargetMode="External"/><Relationship Id="rId13" Type="http://schemas.openxmlformats.org/officeDocument/2006/relationships/hyperlink" Target="https://github.com/danielgordon10/re3-pytorch" TargetMode="External"/><Relationship Id="rId14" Type="http://schemas.openxmlformats.org/officeDocument/2006/relationships/hyperlink" Target="https://github.com/danielgordon10/thor-iqa-cvpr-2018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LibreOffice/7.3.1.3$Windows_X86_64 LibreOffice_project/a69ca51ded25f3eefd52d7bf9a5fad8c90b87951</Application>
  <AppVersion>15.0000</AppVersion>
  <Pages>4</Pages>
  <Words>927</Words>
  <Characters>6050</Characters>
  <CharactersWithSpaces>6841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2023-10-17T00:49:00Z</dcterms:created>
  <dc:creator>Daniel Caleb Gordon</dc:creator>
  <dc:description/>
  <dc:language>en-US</dc:language>
  <cp:lastModifiedBy/>
  <cp:lastPrinted>2020-04-17T17:59:00Z</cp:lastPrinted>
  <dcterms:modified xsi:type="dcterms:W3CDTF">2025-08-05T23:29:18Z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