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52"/>
          <w:szCs w:val="52"/>
          <w:rtl w:val="0"/>
        </w:rPr>
        <w:t xml:space="preserve">Autopsy de Tokenomics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6"/>
          <w:szCs w:val="36"/>
          <w:rtl w:val="0"/>
        </w:rPr>
        <w:t xml:space="preserve">Axie Infinity — Ascensão, Colapso e Redesign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2e75b6" w:space="4" w:sz="6" w:val="single"/>
        </w:pBd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Curso: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Economia Tokenizada (Tokenomics) — NearX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Atividade: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Aula 03 — Obrigatória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Autor: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Daniel Gorgonha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Março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Poucos casos na história do Web3 são tão instrutivos quanto o Axie Infinity. O jogo da Sky Mavis chegou a 2,7 milhões de jogadores ativos diários e US$ 1,3 bilhão em receita em 2021 — números que rivalizavam com games tradicionais. Dois anos depois, a economia havia colapsado mais de 99%. Analistas da Naavik e da Delphi Digital descreveram a estrutura como "Ponzi-adjacente". A própria Sky Mavis confirmou o diagnóstico em fevereiro de 2022, admitindo risco de "colapso total e permanente" do ecossistema.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que exatamente deu errado? Este relatório percorre três eixos: como SLP e AXS interagiam mecanicamente, por que a economia entrou em espiral inflacionária e o que um redesign estrutural poderia ter feito diferente — com referência ao modelo veTokenomics da Curve Finance e ao real yield da Aave.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2. A Mecânica Dual-Token que Sustentou a Bolha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do Axie girava em torno de dois tokens com funções distintas, mas fatalmente dependentes um do outro.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2.1  SLP — Smooth Love Potion (token de recompensa)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 prática, o SLP funcionava como salário dos jogadores. Era emitido de três formas: modo Aventura (PvE) pagava até 100 SLP/dia antes da Season 18; missões diárias adicionavam 50 SLP/dia; e o Arena PvP rendia de 1 a 21 SLP por vitória, conforme o ranking. Um jogador médio acumulava 170–200 SLP/dia no pico — e o supply não tinha teto.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único mecanismo real de queima era o breeding. Criar um novo Axie consumia SLP de forma crescente: 150 SLP no primeiro breed, chegando a 3.150 SLP no sétimo. A Season 19 dobrou esses custos; em dezembro de 2021 foram triplicados. Mas naquele momento a economia já estava desequilibrada e as correções chegaram tarde.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2.2  AXS — Axie Infinity Shards (token de governança)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AXS tinha supply fixo de 270 milhões de tokens, distribuídos entre staking rewards (29%), equipe Sky Mavis (21%), play-to-earn (20%), venda pública (11%) e fundo do ecossistema (8%). Quando o staking foi lançado em 30 de setembro de 2021, o APY inicial era de ~400% — caindo para ~190% em outubro. O incentivo era poderoso, mas alimentado inteiramente por emissão, não por receita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Há um detalhe importante sobre o breeding: o AXS gasto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não era queimado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Era depositado no Community Treasury. Isso criava pressão de compra sobre o AXS sem reduzir o supply em circulação — sustentando o preço enquanto a receita do protocolo dependia, cada vez mais, da entrada de novos jogadores.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2.3  O ciclo reflexivo e sua fragilidade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jc w:val="both"/>
        <w:rPr/>
      </w:pPr>
      <w:sdt>
        <w:sdtPr>
          <w:id w:val="187402346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O fluxo econômico era elegante no papel: (1) jogadores ganham SLP → (2) breeders usam SLP + AXS para criar Axies → (3) novos Axies vão ao marketplace → (4) novos jogadores entram para ganhar SLP. A Sky Mavis capturava 4,25% em cada venda do marketplace.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problema é que o ciclo inteiro dependia de uma condição: crescimento contínuo de novos jogadores. O próprio whitepaper reconhecia isso: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"In the beginning, by design the Axie economy will be dependent on new entrants."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que faltava era qualquer mecanismo de transição para quando esse crescimento, inevitavelmente, desacelerasse.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3. A Espiral Inflacionária: Causas e Aceleradores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3.1  Hiperinflação do SLP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números falam por si. Em janeiro de 2022, a Sky Mavis admitiu que a criação de SLP havia crescido 160x (16.000%) ao longo de 2021. Dados on-chain de julho de 2021 já mostravam o problema: 208 milhões de SLP emitidos em um único dia contra apenas 37 milhões queimados — uma razão de 5,6:1. No início de 2022, essa proporção havia piorado para ~6,25:1 (250M emitidos vs. 40M queimados por dia). E 84% das emissões vinham de Adventure e Daily Quests — modos que não exigiam nenhuma habilidade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era previsível. O supply total saltou de 541,7 milhões em julho de 2021 para 5,13 bilhões seis meses depois. Antes de o cap ser imposto em 2024, o supply havia ultrapassado os 41 bilhões de tokens.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3.2  Dependência estrutural de novos entrantes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 scholars tornava tudo ainda mais frágil. Nele, "managers" emprestavam equipes de Axies a jogadores em troca de 40–70% dos ganhos. Mais de 1,5 milhão de scholars foram registrados via guilds como a Yield Guild Games. O detalhe crítico: a grande maioria vendia o SLP imediatamente para cobrir despesas do dia a dia — criando pressão de venda constante e estrutural sobre o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jc w:val="both"/>
        <w:rPr/>
      </w:pPr>
      <w:sdt>
        <w:sdtPr>
          <w:id w:val="-165782096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Quando o crescimento de novos jogadores desacelerou no Q4 2021, a lógica do ciclo se inverteu: menos compradores de Axies → menos breeding → menos queima de SLP → mais inflação → SLP desvaloriza → ganhos caem → jogadores saem → menos compradores ainda.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1600"/>
        <w:gridCol w:w="2160"/>
        <w:tblGridChange w:id="0">
          <w:tblGrid>
            <w:gridCol w:w="2400"/>
            <w:gridCol w:w="1800"/>
            <w:gridCol w:w="16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Preço SLP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Receita Mensal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Jul/2021 (pré-pico)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US$ 0,15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~US$ 84,9M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Nov/2021 (ATH AXS)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US$ 0,07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2,7M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US$ 364M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Jan/2022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US$ 0,01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~1,5M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US$ 30M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Jun/2022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US$ 0,003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~400K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US$ 2M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Dez/2022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US$ 0,002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US$ 330K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2024 (atual)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US$ 0,001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~53K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~US$ 330K/mês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3.3  O hack da Ronin Bridge — o acelerador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 23 de março de 2022, atacantes associados ao Lazarus Group (Coreia do Norte) comprometeram 5 dos 9 validadores da rede Ronin via engenharia social e roubaram 173.600 ETH + 25,5 milhões de USDC — cerca de US$ 620–625 milhões no total, o maior exploit DeFi registrado até então. O hack só foi descoberto seis dias depois, quando um usuário tentou sacar 5.000 ETH e percebeu que o dinheiro não estava lá. O FBI confirmou a autoria em abril de 2022. Para compensar as vítimas, a Sky Mavis levantou US$ 150 milhões em rodada emergencial e expandiu os validadores de 9 para mais de 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Vale deixar claro: o hack não causou o colapso econômico. Ele já estava em curso desde janeiro. O que o hack fez foi destruir a confiança que restava. O sinal mais contundente veio de quem menos se esperava: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Delphi Digital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que havia projetado o próprio AXS, vendeu toda a sua posição de 600.000 tokens via Coinbase. Quando os arquitetos saem, a mensagem é clara.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4. O Redesign que Poderia ter Evitado o Colapso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4.1  O que a Sky Mavis tentou (e quando)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tentativas de correção vieram, mas sempre atrasadas.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Fevereiro 2022 (Season 20):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Emissões de SLP de Adventure e Daily Quests foram zeradas, eliminando ~56% da emissão diária de uma vez. O AXS subiu 40% no curto prazo.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Abril 2022 (Axie Origin):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Lançamento do modelo free-to-play com Axies iniciais gratuitos — eliminando a barreira de entrada de US$ 1.000+ que havia travado o crescimento. Novos sinks de SLP foram introduzidos via Runes e Charms sazonais.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2024: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Supply de SLP formalmente limitado a 44 bilhões + Stability Fund de US$ 60.000 para compras programáticas. Em 2023, pela primeira vez, o SLP tornou-se deflacionário: -2,8% ao 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Janeiro 2026 (bAXS):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Token ERC-20 vinculado 1:1 ao AXS mas intransferível por padrão, com taxas de conversão baseadas em reputação via Axie Score. O AXS subiu 123% no anúncio — confirmando que o mercado teria recebido bem esse mecanismo muito 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4.2  O que deveria ter existido desde o início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Emissão adaptativa (BME-like):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SLP precisava de um freio automático. Uma fórmula simples resolveria: quando a razão supply_circulante / supply_queimado excedesse 3:1, a emissão diária cairia 20% automaticamente. É o mesmo princípio do BME Token analisado na Aula 02 — e teria evitado a hiperinflação sem depender de intervenções manuais de emergência.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veAXS — velocity control via lock temporal: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Inspirado no veCRV da Curve Finance, o mecanismo funcionaria assim: jogadores bloqueiam AXS por 1 semana a 6 meses e recebem em troca (a) multiplicador de ganhos de SLP de até 2x, (b) voto na distribuição de recompensas entre modos de jogo e (c) parcela das taxas do marketplace. Guilds como a YGG passariam a competir por veAXS, replicando a dinâmica das Curve Wars — e criando demanda estrutural por AXS que não dependeria de novos jogadores entrando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Múltiplos sinks de SLP: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Ter o breeding como único mecanismo de queima era uma fragilidade óbvia. Alternativas que distribuiriam a demanda: crafting de itens consumíveis, staking de SLP para boost no Arena, queima para reduzir cooldowns de breeding. Quanto mais vetores de consumo, mais resiliente a economia.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Receita real como base: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Aave ganha dinheiro com spread sobre capital real depositado — independente de quantos novos usuários entram a cada semana. O Axie chegou a US$ 364M/mês em agosto de 2021. O problema é que não construiu os mecanismos necessários para sustentar essa receita quando o crescimento inevitavelmente desacelerou.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5. Comparativo Estrutural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100"/>
        <w:gridCol w:w="2200"/>
        <w:gridCol w:w="1460"/>
        <w:tblGridChange w:id="0">
          <w:tblGrid>
            <w:gridCol w:w="2200"/>
            <w:gridCol w:w="2100"/>
            <w:gridCol w:w="2200"/>
            <w:gridCol w:w="1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Axie Infinity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Curve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Modelo de receita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Marketplace fees (4,25%)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Trading fees (50% p/ veCRV)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Spread lending + flash loans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Receita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~US$ 4M (2024); pico US$ 1,3B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~US$ 13,6M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US$ 141,8M (2025)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Sustentabilidade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Insustentável (original)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SLP ilimitado até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Lock até 4 anos (~42% bloq.)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Supply fixo + buyback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Sink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Breeding (único)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veCRV lock (intransferível)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Safety Module + buyback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Velocidade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Muito alta (earn-and-dump)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Muito baixa (lock 3,65 anos)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Baixa-moderada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 yield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US$ 159M em 5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US$ 142,9M/ano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Colapso 99%+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Referência DeFi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Líder em lending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6.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colapso do Axie não foi surpresa — foi a conclusão lógica de três falhas de design empilhadas: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emissão ilimitada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sem queima proporcional,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sink único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dependente de crescimento exponencial de usuários, 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velocidade descontrolada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num modelo onde jogadores precisavam converter tudo em fiat para sobreviver. O hack da Ronin acelerou o processo, mas não o causou.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comparativo com Curve e Aave deixa claro o caminho: economias tokenizadas sustentáveis precisam de receita real independente de crescimento de userbase, de sinks distribuídos em múltiplos vetores e de mecanismos que reduzam a velocidade de circulação dos tokens. O bAXS lançado em 2026 é, na prática, a confirmação de que princípios ve-like eram a resposta certa — só chegaram com quatro anos de atraso.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8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lição central continua simples: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tokens de utilidade precisam de demanda real, não forçada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É exatamente o princípio que orienta o design do Pragma Token (PGM) desde a Aula 01.</w:t>
      </w:r>
    </w:p>
    <w:p w:rsidR="00000000" w:rsidDel="00000000" w:rsidP="00000000" w:rsidRDefault="00000000" w:rsidRPr="00000000" w14:paraId="0000007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8"/>
          <w:szCs w:val="28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Sky Mavis. Dev Journal: Economic Balancing (fev. 2022). blog.axieinfinity.com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Sky Mavis. Axie Economy &amp; Long-term Sustainability. whitepaper.axieinfinity.com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Naavik. Axie Infinity Part 2: Redemption or Ruin? (2022). naavik.co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Outlier Ventures. Understanding P2E 2.0: Axie Infinity Deep Dive (2022).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Delphi Digital. Ethereum Burns, Axie's Inflection Point (2021).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Nansen Research. Curve Finance and veCRV Tokenomics (2023).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CoinDesk. Axie Infinity Reduces SLP Emissions to Prevent 'Collapse' (fev. 2022).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Cointelegraph. The aftermath of Axie Infinity's $650M Ronin Bridge hack (2022).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Aave. Safety Module documentation. docs.aave.com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Curve Finance. veCRV Overview. resources.curve.finance</w:t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color="2e75b6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Daniel Gorgonha  |  Março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bottom w:color="2e75b6" w:space="4" w:sz="4" w:val="single"/>
      </w:pBdr>
      <w:rPr/>
    </w:pPr>
    <w:r w:rsidDel="00000000" w:rsidR="00000000" w:rsidRPr="00000000">
      <w:rPr>
        <w:rFonts w:ascii="Arial" w:cs="Arial" w:eastAsia="Arial" w:hAnsi="Arial"/>
        <w:b w:val="1"/>
        <w:bCs w:val="1"/>
        <w:color w:val="1a3a5c"/>
        <w:sz w:val="18"/>
        <w:szCs w:val="18"/>
        <w:rtl w:val="0"/>
      </w:rPr>
      <w:t xml:space="preserve">Autopsy de Tokenomics: Axie Infinity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 |  Economia Tokenizada — NearX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v2tNPBVO/d3hTAe4ZJipkOVdjQ==">CgMxLjAaJAoBMBIfCh0IB0IZCgVBcmlhbBIQQXJpYWwgVW5pY29kZSBNUxokCgExEh8KHQgHQhkKBUFyaWFsEhBBcmlhbCBVbmljb2RlIE1TOAByITExaE9yWWtYaER3c21Ueld2dGhrRlUxNXFvbkZxWHNaaQ==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2026-03-08T12:27:10.202Z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