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Sixteenth Student Section</w:t>
      </w:r>
    </w:p>
    <w:p>
      <w:pPr>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SS’16</w:t>
      </w:r>
    </w:p>
    <w:p>
      <w:pPr>
        <w:spacing w:before="0" w:after="200" w:line="276"/>
        <w:ind w:right="0" w:left="0" w:firstLine="0"/>
        <w:jc w:val="center"/>
        <w:rPr>
          <w:rFonts w:ascii="Calibri" w:hAnsi="Calibri" w:cs="Calibri" w:eastAsia="Calibri"/>
          <w:color w:val="auto"/>
          <w:spacing w:val="0"/>
          <w:position w:val="0"/>
          <w:sz w:val="36"/>
          <w:shd w:fill="auto" w:val="clear"/>
        </w:rPr>
      </w:pPr>
    </w:p>
    <w:p>
      <w:pPr>
        <w:spacing w:before="0" w:after="200" w:line="276"/>
        <w:ind w:right="0" w:left="0" w:firstLine="0"/>
        <w:jc w:val="center"/>
        <w:rPr>
          <w:rFonts w:ascii="Calibri" w:hAnsi="Calibri" w:cs="Calibri" w:eastAsia="Calibri"/>
          <w:color w:val="auto"/>
          <w:spacing w:val="0"/>
          <w:position w:val="0"/>
          <w:sz w:val="36"/>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TOPIC OF THE PROJECT</w:t>
      </w: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Space Shooter</w:t>
      </w:r>
    </w:p>
    <w:p>
      <w:pPr>
        <w:spacing w:before="0" w:after="200" w:line="276"/>
        <w:ind w:right="0" w:left="0" w:firstLine="0"/>
        <w:jc w:val="center"/>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56"/>
          <w:shd w:fill="auto" w:val="clear"/>
        </w:rPr>
      </w:pPr>
    </w:p>
    <w:p>
      <w:pPr>
        <w:spacing w:before="0" w:after="200" w:line="276"/>
        <w:ind w:right="0" w:left="0" w:firstLine="0"/>
        <w:jc w:val="center"/>
        <w:rPr>
          <w:rFonts w:ascii="Calibri" w:hAnsi="Calibri" w:cs="Calibri" w:eastAsia="Calibri"/>
          <w:color w:val="auto"/>
          <w:spacing w:val="0"/>
          <w:position w:val="0"/>
          <w:sz w:val="56"/>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Author(s):</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Daniel Veselinov Gospodinov, PMG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Ivan Vazov“, Dimitrovgrad, 12th Grade</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(three names, school, town, grade)</w:t>
      </w:r>
    </w:p>
    <w:p>
      <w:pPr>
        <w:spacing w:before="0" w:after="200" w:line="276"/>
        <w:ind w:right="0" w:left="0" w:firstLine="0"/>
        <w:jc w:val="center"/>
        <w:rPr>
          <w:rFonts w:ascii="Calibri" w:hAnsi="Calibri" w:cs="Calibri" w:eastAsia="Calibri"/>
          <w:color w:val="auto"/>
          <w:spacing w:val="0"/>
          <w:position w:val="0"/>
          <w:sz w:val="7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Tutor (consultant):</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Dobrinka Doneva, teacher, PMG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Ivan Vazov“</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(name, third name, position, workplace)</w:t>
      </w:r>
    </w:p>
    <w:p>
      <w:pPr>
        <w:spacing w:before="0" w:after="200" w:line="360"/>
        <w:ind w:right="0" w:left="0" w:firstLine="0"/>
        <w:jc w:val="left"/>
        <w:rPr>
          <w:rFonts w:ascii="Arial Black" w:hAnsi="Arial Black" w:cs="Arial Black" w:eastAsia="Arial Black"/>
          <w:color w:val="auto"/>
          <w:spacing w:val="0"/>
          <w:position w:val="0"/>
          <w:sz w:val="52"/>
          <w:shd w:fill="auto" w:val="clear"/>
        </w:rPr>
      </w:pPr>
    </w:p>
    <w:p>
      <w:pPr>
        <w:spacing w:before="0" w:after="200" w:line="360"/>
        <w:ind w:right="0" w:left="0" w:firstLine="0"/>
        <w:jc w:val="center"/>
        <w:rPr>
          <w:rFonts w:ascii="Arial Black" w:hAnsi="Arial Black" w:cs="Arial Black" w:eastAsia="Arial Black"/>
          <w:color w:val="auto"/>
          <w:spacing w:val="0"/>
          <w:position w:val="0"/>
          <w:sz w:val="52"/>
          <w:shd w:fill="auto" w:val="clear"/>
        </w:rPr>
      </w:pPr>
      <w:r>
        <w:rPr>
          <w:rFonts w:ascii="Arial Black" w:hAnsi="Arial Black" w:cs="Arial Black" w:eastAsia="Arial Black"/>
          <w:color w:val="auto"/>
          <w:spacing w:val="0"/>
          <w:position w:val="0"/>
          <w:sz w:val="52"/>
          <w:shd w:fill="auto" w:val="clear"/>
        </w:rPr>
        <w:t xml:space="preserve">Space Shooter Resume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project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Space Shooter“ is a mobile software development in the fields of IT and Informatics. This is a game for two in which the players have to outplay each other. The game’s play field is made of two half fields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Player 1’s field and Player 2’s field respectively.</w:t>
      </w:r>
    </w:p>
    <w:p>
      <w:pPr>
        <w:spacing w:before="0" w:after="200" w:line="360"/>
        <w:ind w:right="0" w:left="0" w:firstLine="360"/>
        <w:jc w:val="both"/>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Mobile games are</w:t>
      </w:r>
      <w:r>
        <w:rPr>
          <w:rFonts w:ascii="Calibri" w:hAnsi="Calibri" w:cs="Calibri" w:eastAsia="Calibri"/>
          <w:color w:val="auto"/>
          <w:spacing w:val="0"/>
          <w:position w:val="0"/>
          <w:sz w:val="28"/>
          <w:shd w:fill="auto" w:val="clear"/>
        </w:rPr>
        <w:t xml:space="preserve"> the things that every mobile device has, especially those fun and entertaining ones. Despite the fact that stores like “Google Play” and “Apple Store” have many games of this sort, there is a still a lack of LAN (Local Area Network) multiplayer games.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