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5164" w14:textId="77777777" w:rsidR="002803E7" w:rsidRPr="005162E9" w:rsidRDefault="000304F0" w:rsidP="008213B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b/>
          <w:sz w:val="24"/>
          <w:szCs w:val="24"/>
        </w:rPr>
        <w:t>TABLE OF CONTENTS ENTRY</w:t>
      </w:r>
    </w:p>
    <w:p w14:paraId="0E2A505C" w14:textId="77777777" w:rsidR="002803E7" w:rsidRPr="005162E9" w:rsidRDefault="000304F0" w:rsidP="008213BB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b/>
          <w:sz w:val="24"/>
          <w:szCs w:val="24"/>
        </w:rPr>
        <w:t>Title:</w:t>
      </w:r>
    </w:p>
    <w:p w14:paraId="08598389" w14:textId="77777777" w:rsidR="002803E7" w:rsidRPr="005162E9" w:rsidRDefault="000304F0" w:rsidP="008213BB">
      <w:pPr>
        <w:jc w:val="both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sz w:val="24"/>
          <w:szCs w:val="24"/>
        </w:rPr>
        <w:t>SMILES2Docking: an open-source desktop workflow for ligand ionization, stereochemistry-aware preparation and semi-empirical 3D refinement</w:t>
      </w:r>
    </w:p>
    <w:p w14:paraId="6D17D564" w14:textId="77777777" w:rsidR="002803E7" w:rsidRPr="005162E9" w:rsidRDefault="000304F0" w:rsidP="008213BB">
      <w:pPr>
        <w:spacing w:after="4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162E9">
        <w:rPr>
          <w:rFonts w:ascii="Times New Roman" w:hAnsi="Times New Roman" w:cs="Times New Roman"/>
          <w:b/>
          <w:sz w:val="24"/>
          <w:szCs w:val="24"/>
          <w:lang w:val="pt-BR"/>
        </w:rPr>
        <w:t>Authors</w:t>
      </w:r>
      <w:proofErr w:type="spellEnd"/>
      <w:r w:rsidRPr="005162E9">
        <w:rPr>
          <w:rFonts w:ascii="Times New Roman" w:hAnsi="Times New Roman" w:cs="Times New Roman"/>
          <w:b/>
          <w:sz w:val="24"/>
          <w:szCs w:val="24"/>
          <w:lang w:val="pt-BR"/>
        </w:rPr>
        <w:t>:</w:t>
      </w:r>
    </w:p>
    <w:p w14:paraId="46624720" w14:textId="77777777" w:rsidR="002803E7" w:rsidRPr="005162E9" w:rsidRDefault="000304F0" w:rsidP="008213BB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162E9">
        <w:rPr>
          <w:rFonts w:ascii="Times New Roman" w:hAnsi="Times New Roman" w:cs="Times New Roman"/>
          <w:sz w:val="24"/>
          <w:szCs w:val="24"/>
          <w:lang w:val="pt-BR"/>
        </w:rPr>
        <w:t xml:space="preserve">Daniel Andrés </w:t>
      </w:r>
      <w:proofErr w:type="spellStart"/>
      <w:r w:rsidRPr="005162E9">
        <w:rPr>
          <w:rFonts w:ascii="Times New Roman" w:hAnsi="Times New Roman" w:cs="Times New Roman"/>
          <w:sz w:val="24"/>
          <w:szCs w:val="24"/>
          <w:lang w:val="pt-BR"/>
        </w:rPr>
        <w:t>Grajales</w:t>
      </w:r>
      <w:proofErr w:type="spellEnd"/>
      <w:r w:rsidRPr="005162E9">
        <w:rPr>
          <w:rFonts w:ascii="Times New Roman" w:hAnsi="Times New Roman" w:cs="Times New Roman"/>
          <w:sz w:val="24"/>
          <w:szCs w:val="24"/>
          <w:lang w:val="pt-BR"/>
        </w:rPr>
        <w:t xml:space="preserve"> Ruiz, Bruna </w:t>
      </w:r>
      <w:proofErr w:type="spellStart"/>
      <w:r w:rsidRPr="005162E9">
        <w:rPr>
          <w:rFonts w:ascii="Times New Roman" w:hAnsi="Times New Roman" w:cs="Times New Roman"/>
          <w:sz w:val="24"/>
          <w:szCs w:val="24"/>
          <w:lang w:val="pt-BR"/>
        </w:rPr>
        <w:t>Flôres</w:t>
      </w:r>
      <w:proofErr w:type="spellEnd"/>
      <w:r w:rsidRPr="005162E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5162E9">
        <w:rPr>
          <w:rFonts w:ascii="Times New Roman" w:hAnsi="Times New Roman" w:cs="Times New Roman"/>
          <w:sz w:val="24"/>
          <w:szCs w:val="24"/>
          <w:lang w:val="pt-BR"/>
        </w:rPr>
        <w:t>Negrisoli</w:t>
      </w:r>
      <w:proofErr w:type="spellEnd"/>
      <w:r w:rsidRPr="005162E9">
        <w:rPr>
          <w:rFonts w:ascii="Times New Roman" w:hAnsi="Times New Roman" w:cs="Times New Roman"/>
          <w:sz w:val="24"/>
          <w:szCs w:val="24"/>
          <w:lang w:val="pt-BR"/>
        </w:rPr>
        <w:t xml:space="preserve">, Isabel Cristina Conceição Periquito, Nailton Monteiro do Nascimento Jr, </w:t>
      </w:r>
      <w:proofErr w:type="spellStart"/>
      <w:r w:rsidRPr="005162E9">
        <w:rPr>
          <w:rFonts w:ascii="Times New Roman" w:hAnsi="Times New Roman" w:cs="Times New Roman"/>
          <w:sz w:val="24"/>
          <w:szCs w:val="24"/>
          <w:lang w:val="pt-BR"/>
        </w:rPr>
        <w:t>and</w:t>
      </w:r>
      <w:proofErr w:type="spellEnd"/>
      <w:r w:rsidRPr="005162E9">
        <w:rPr>
          <w:rFonts w:ascii="Times New Roman" w:hAnsi="Times New Roman" w:cs="Times New Roman"/>
          <w:sz w:val="24"/>
          <w:szCs w:val="24"/>
          <w:lang w:val="pt-BR"/>
        </w:rPr>
        <w:t xml:space="preserve"> Adriano Marques Goncalves*</w:t>
      </w:r>
    </w:p>
    <w:p w14:paraId="434F82BF" w14:textId="3FCFEBE7" w:rsidR="002803E7" w:rsidRPr="005162E9" w:rsidRDefault="000304F0" w:rsidP="008213BB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b/>
          <w:sz w:val="24"/>
          <w:szCs w:val="24"/>
        </w:rPr>
        <w:t>TOC Text:</w:t>
      </w:r>
    </w:p>
    <w:p w14:paraId="5C57B758" w14:textId="674BED56" w:rsidR="002803E7" w:rsidRPr="005162E9" w:rsidRDefault="000304F0" w:rsidP="008213BB">
      <w:pPr>
        <w:jc w:val="both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sz w:val="24"/>
          <w:szCs w:val="24"/>
        </w:rPr>
        <w:t>SMILES2Docking converts SMILES-based compound libraries into docking-ready 3D ligands through a single configurable pipeline. It integrates salt removal, pH-dependent ionization, an explicit three-mode stereocenter policy, distance-geometry embedding, force-field optimization, and MOPAC semi-empirical refinement. The tool is freely available as a Python package, Windows executable, and Linux</w:t>
      </w:r>
      <w:r w:rsidR="00052687">
        <w:rPr>
          <w:rFonts w:ascii="Times New Roman" w:hAnsi="Times New Roman" w:cs="Times New Roman"/>
          <w:sz w:val="24"/>
          <w:szCs w:val="24"/>
        </w:rPr>
        <w:t xml:space="preserve"> and MacOS</w:t>
      </w:r>
      <w:r w:rsidRPr="005162E9">
        <w:rPr>
          <w:rFonts w:ascii="Times New Roman" w:hAnsi="Times New Roman" w:cs="Times New Roman"/>
          <w:sz w:val="24"/>
          <w:szCs w:val="24"/>
        </w:rPr>
        <w:t xml:space="preserve"> bundle.</w:t>
      </w:r>
    </w:p>
    <w:p w14:paraId="2168D767" w14:textId="36BCFFE8" w:rsidR="002803E7" w:rsidRPr="005162E9" w:rsidRDefault="000304F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b/>
          <w:sz w:val="24"/>
          <w:szCs w:val="24"/>
        </w:rPr>
        <w:t>TOC Figure</w:t>
      </w:r>
      <w:r w:rsidR="008213BB">
        <w:rPr>
          <w:rFonts w:ascii="Times New Roman" w:hAnsi="Times New Roman" w:cs="Times New Roman"/>
          <w:b/>
          <w:sz w:val="24"/>
          <w:szCs w:val="24"/>
        </w:rPr>
        <w:t xml:space="preserve"> (Graphical abstract)</w:t>
      </w:r>
      <w:r w:rsidRPr="005162E9">
        <w:rPr>
          <w:rFonts w:ascii="Times New Roman" w:hAnsi="Times New Roman" w:cs="Times New Roman"/>
          <w:b/>
          <w:sz w:val="24"/>
          <w:szCs w:val="24"/>
        </w:rPr>
        <w:t>:</w:t>
      </w:r>
    </w:p>
    <w:p w14:paraId="42085FA9" w14:textId="41EDC623" w:rsidR="005162E9" w:rsidRDefault="008213B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C55B5" wp14:editId="4E9EECC3">
            <wp:extent cx="5570220" cy="3550920"/>
            <wp:effectExtent l="0" t="0" r="0" b="0"/>
            <wp:docPr id="1188257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964A" w14:textId="77777777" w:rsidR="005162E9" w:rsidRDefault="005162E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DD83C58" w14:textId="697D0524" w:rsidR="002803E7" w:rsidRPr="005162E9" w:rsidRDefault="000304F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62E9">
        <w:rPr>
          <w:rFonts w:ascii="Times New Roman" w:hAnsi="Times New Roman" w:cs="Times New Roman"/>
          <w:sz w:val="24"/>
          <w:szCs w:val="24"/>
        </w:rPr>
        <w:t>*corresponding author</w:t>
      </w:r>
    </w:p>
    <w:sectPr w:rsidR="002803E7" w:rsidRPr="005162E9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582820">
    <w:abstractNumId w:val="8"/>
  </w:num>
  <w:num w:numId="2" w16cid:durableId="1552233483">
    <w:abstractNumId w:val="6"/>
  </w:num>
  <w:num w:numId="3" w16cid:durableId="407729480">
    <w:abstractNumId w:val="5"/>
  </w:num>
  <w:num w:numId="4" w16cid:durableId="2104063229">
    <w:abstractNumId w:val="4"/>
  </w:num>
  <w:num w:numId="5" w16cid:durableId="679545818">
    <w:abstractNumId w:val="7"/>
  </w:num>
  <w:num w:numId="6" w16cid:durableId="1876697368">
    <w:abstractNumId w:val="3"/>
  </w:num>
  <w:num w:numId="7" w16cid:durableId="1415281449">
    <w:abstractNumId w:val="2"/>
  </w:num>
  <w:num w:numId="8" w16cid:durableId="1960800644">
    <w:abstractNumId w:val="1"/>
  </w:num>
  <w:num w:numId="9" w16cid:durableId="143952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4F0"/>
    <w:rsid w:val="00034616"/>
    <w:rsid w:val="00052687"/>
    <w:rsid w:val="0006063C"/>
    <w:rsid w:val="0015074B"/>
    <w:rsid w:val="002803E7"/>
    <w:rsid w:val="0029639D"/>
    <w:rsid w:val="00326F90"/>
    <w:rsid w:val="005162E9"/>
    <w:rsid w:val="00736D89"/>
    <w:rsid w:val="00750C41"/>
    <w:rsid w:val="007C7BD6"/>
    <w:rsid w:val="008213BB"/>
    <w:rsid w:val="00AA1D8D"/>
    <w:rsid w:val="00B47730"/>
    <w:rsid w:val="00B81BE9"/>
    <w:rsid w:val="00BF4AB5"/>
    <w:rsid w:val="00CB0664"/>
    <w:rsid w:val="00EF13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2F39E0-38BA-4250-AF3E-6CC22964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714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Marques Gonçalves</cp:lastModifiedBy>
  <cp:revision>8</cp:revision>
  <dcterms:created xsi:type="dcterms:W3CDTF">2013-12-23T23:15:00Z</dcterms:created>
  <dcterms:modified xsi:type="dcterms:W3CDTF">2026-05-12T19:12:00Z</dcterms:modified>
  <cp:category/>
</cp:coreProperties>
</file>