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64AA2" w14:textId="77777777" w:rsidR="00293CA3" w:rsidRPr="008D7CAE" w:rsidRDefault="00000000" w:rsidP="00074D5F">
      <w:pPr>
        <w:spacing w:after="0"/>
        <w:jc w:val="both"/>
        <w:rPr>
          <w:rFonts w:ascii="Times New Roman" w:hAnsi="Times New Roman" w:cs="Times New Roman"/>
          <w:sz w:val="24"/>
          <w:szCs w:val="24"/>
        </w:rPr>
      </w:pPr>
      <w:r w:rsidRPr="008D7CAE">
        <w:rPr>
          <w:rFonts w:ascii="Times New Roman" w:hAnsi="Times New Roman" w:cs="Times New Roman"/>
          <w:sz w:val="24"/>
          <w:szCs w:val="24"/>
        </w:rPr>
        <w:t>Araraquara, May 2026</w:t>
      </w:r>
    </w:p>
    <w:p w14:paraId="5E2A29CD" w14:textId="77777777" w:rsidR="00293CA3" w:rsidRPr="008D7CAE" w:rsidRDefault="00293CA3" w:rsidP="00074D5F">
      <w:pPr>
        <w:spacing w:after="0"/>
        <w:jc w:val="both"/>
        <w:rPr>
          <w:rFonts w:ascii="Times New Roman" w:hAnsi="Times New Roman" w:cs="Times New Roman"/>
          <w:sz w:val="24"/>
          <w:szCs w:val="24"/>
        </w:rPr>
      </w:pPr>
    </w:p>
    <w:p w14:paraId="12928E8B" w14:textId="77777777" w:rsidR="00293CA3" w:rsidRPr="008D7CAE" w:rsidRDefault="00000000" w:rsidP="00074D5F">
      <w:pPr>
        <w:spacing w:after="240"/>
        <w:jc w:val="both"/>
        <w:rPr>
          <w:rFonts w:ascii="Times New Roman" w:hAnsi="Times New Roman" w:cs="Times New Roman"/>
          <w:sz w:val="24"/>
          <w:szCs w:val="24"/>
        </w:rPr>
      </w:pPr>
      <w:r w:rsidRPr="008D7CAE">
        <w:rPr>
          <w:rFonts w:ascii="Times New Roman" w:hAnsi="Times New Roman" w:cs="Times New Roman"/>
          <w:sz w:val="24"/>
          <w:szCs w:val="24"/>
        </w:rPr>
        <w:t>To the Editors of Molecular Informatics</w:t>
      </w:r>
    </w:p>
    <w:p w14:paraId="1B7321A5" w14:textId="77777777" w:rsidR="00293CA3" w:rsidRPr="008D7CAE" w:rsidRDefault="00000000" w:rsidP="00074D5F">
      <w:pPr>
        <w:spacing w:after="120"/>
        <w:jc w:val="both"/>
        <w:rPr>
          <w:rFonts w:ascii="Times New Roman" w:hAnsi="Times New Roman" w:cs="Times New Roman"/>
          <w:sz w:val="24"/>
          <w:szCs w:val="24"/>
        </w:rPr>
      </w:pPr>
      <w:r w:rsidRPr="008D7CAE">
        <w:rPr>
          <w:rFonts w:ascii="Times New Roman" w:hAnsi="Times New Roman" w:cs="Times New Roman"/>
          <w:sz w:val="24"/>
          <w:szCs w:val="24"/>
        </w:rPr>
        <w:t>Dear Editor,</w:t>
      </w:r>
    </w:p>
    <w:p w14:paraId="2ADE84CB" w14:textId="77777777" w:rsidR="00293CA3" w:rsidRPr="008D7CAE" w:rsidRDefault="00000000" w:rsidP="00074D5F">
      <w:pPr>
        <w:spacing w:after="120"/>
        <w:jc w:val="both"/>
        <w:rPr>
          <w:rFonts w:ascii="Times New Roman" w:hAnsi="Times New Roman" w:cs="Times New Roman"/>
          <w:sz w:val="24"/>
          <w:szCs w:val="24"/>
        </w:rPr>
      </w:pPr>
      <w:r w:rsidRPr="008D7CAE">
        <w:rPr>
          <w:rFonts w:ascii="Times New Roman" w:hAnsi="Times New Roman" w:cs="Times New Roman"/>
          <w:sz w:val="24"/>
          <w:szCs w:val="24"/>
        </w:rPr>
        <w:t>We are pleased to submit our manuscript entitled "SMILES2Docking: an open-source desktop workflow for ligand ionization, stereochemistry-aware preparation and semi-empirical 3D refinement" for consideration as an Application Note in Molecular Informatics.</w:t>
      </w:r>
    </w:p>
    <w:p w14:paraId="35992F05" w14:textId="4C31099D" w:rsidR="00293CA3" w:rsidRPr="008D7CAE" w:rsidRDefault="00000000" w:rsidP="00074D5F">
      <w:pPr>
        <w:spacing w:after="120"/>
        <w:ind w:firstLine="720"/>
        <w:jc w:val="both"/>
        <w:rPr>
          <w:rFonts w:ascii="Times New Roman" w:hAnsi="Times New Roman" w:cs="Times New Roman"/>
          <w:sz w:val="24"/>
          <w:szCs w:val="24"/>
        </w:rPr>
      </w:pPr>
      <w:r w:rsidRPr="008D7CAE">
        <w:rPr>
          <w:rFonts w:ascii="Times New Roman" w:hAnsi="Times New Roman" w:cs="Times New Roman"/>
          <w:sz w:val="24"/>
          <w:szCs w:val="24"/>
        </w:rPr>
        <w:t xml:space="preserve">Virtual screening campaigns depend critically on the quality of the three-dimensional structures submitted to docking, yet the steps required to convert a SMILES string into a docking-ready ligand </w:t>
      </w:r>
      <w:r w:rsidR="000B4D09">
        <w:rPr>
          <w:rFonts w:ascii="Times New Roman" w:hAnsi="Times New Roman" w:cs="Times New Roman"/>
          <w:sz w:val="24"/>
          <w:szCs w:val="24"/>
        </w:rPr>
        <w:t>such as</w:t>
      </w:r>
      <w:r w:rsidRPr="008D7CAE">
        <w:rPr>
          <w:rFonts w:ascii="Times New Roman" w:hAnsi="Times New Roman" w:cs="Times New Roman"/>
          <w:sz w:val="24"/>
          <w:szCs w:val="24"/>
        </w:rPr>
        <w:t xml:space="preserve"> salt removal, ionization state assignment, stereocenter handling, coordinate embedding, and geometry refinement</w:t>
      </w:r>
      <w:r w:rsidR="000B4D09">
        <w:rPr>
          <w:rFonts w:ascii="Times New Roman" w:hAnsi="Times New Roman" w:cs="Times New Roman"/>
          <w:sz w:val="24"/>
          <w:szCs w:val="24"/>
        </w:rPr>
        <w:t>,</w:t>
      </w:r>
      <w:r w:rsidRPr="008D7CAE">
        <w:rPr>
          <w:rFonts w:ascii="Times New Roman" w:hAnsi="Times New Roman" w:cs="Times New Roman"/>
          <w:sz w:val="24"/>
          <w:szCs w:val="24"/>
        </w:rPr>
        <w:t xml:space="preserve"> remain scattered across heterogeneous tools or </w:t>
      </w:r>
      <w:r w:rsidR="00DD4A1D">
        <w:rPr>
          <w:rFonts w:ascii="Times New Roman" w:hAnsi="Times New Roman" w:cs="Times New Roman"/>
          <w:sz w:val="24"/>
          <w:szCs w:val="24"/>
        </w:rPr>
        <w:t>reside in</w:t>
      </w:r>
      <w:r w:rsidRPr="008D7CAE">
        <w:rPr>
          <w:rFonts w:ascii="Times New Roman" w:hAnsi="Times New Roman" w:cs="Times New Roman"/>
          <w:sz w:val="24"/>
          <w:szCs w:val="24"/>
        </w:rPr>
        <w:t xml:space="preserve"> proprietary pipelines. SMILES2Docking addresses this gap by integrating all of these steps into a single, configurable open-source workflow distributed under the GPL-2.0-or-later licence.</w:t>
      </w:r>
    </w:p>
    <w:p w14:paraId="50ADB366" w14:textId="16F89732" w:rsidR="00293CA3" w:rsidRPr="008D7CAE" w:rsidRDefault="00000000" w:rsidP="00074D5F">
      <w:pPr>
        <w:spacing w:after="120"/>
        <w:ind w:firstLine="720"/>
        <w:jc w:val="both"/>
        <w:rPr>
          <w:rFonts w:ascii="Times New Roman" w:hAnsi="Times New Roman" w:cs="Times New Roman"/>
          <w:sz w:val="24"/>
          <w:szCs w:val="24"/>
        </w:rPr>
      </w:pPr>
      <w:r w:rsidRPr="008D7CAE">
        <w:rPr>
          <w:rFonts w:ascii="Times New Roman" w:hAnsi="Times New Roman" w:cs="Times New Roman"/>
          <w:sz w:val="24"/>
          <w:szCs w:val="24"/>
        </w:rPr>
        <w:t>The tool introduces two features not routinely available in free pipelines: an explicit, user-selectable stereocenter policy (permissive, strict, or enumerative) that makes chirality handling auditable on a per-compound basis, and a post-refinement charge audit that detects and corrects ionization changes introduced during MOPAC PM7 semi-empirical optimization. The software ships as a Python package, a zero-configuration Windows executable with a bundled MOPAC binary, and a Linux</w:t>
      </w:r>
      <w:r w:rsidR="00BD27F2">
        <w:rPr>
          <w:rFonts w:ascii="Times New Roman" w:hAnsi="Times New Roman" w:cs="Times New Roman"/>
          <w:sz w:val="24"/>
          <w:szCs w:val="24"/>
        </w:rPr>
        <w:t xml:space="preserve"> and MacOS</w:t>
      </w:r>
      <w:r w:rsidRPr="008D7CAE">
        <w:rPr>
          <w:rFonts w:ascii="Times New Roman" w:hAnsi="Times New Roman" w:cs="Times New Roman"/>
          <w:sz w:val="24"/>
          <w:szCs w:val="24"/>
        </w:rPr>
        <w:t xml:space="preserve"> portable bundle, and is freely available to non-commercial users.</w:t>
      </w:r>
    </w:p>
    <w:p w14:paraId="32C82F11" w14:textId="77777777" w:rsidR="00293CA3" w:rsidRPr="008D7CAE" w:rsidRDefault="00000000" w:rsidP="00074D5F">
      <w:pPr>
        <w:spacing w:after="120"/>
        <w:ind w:firstLine="720"/>
        <w:jc w:val="both"/>
        <w:rPr>
          <w:rFonts w:ascii="Times New Roman" w:hAnsi="Times New Roman" w:cs="Times New Roman"/>
          <w:sz w:val="24"/>
          <w:szCs w:val="24"/>
        </w:rPr>
      </w:pPr>
      <w:r w:rsidRPr="008D7CAE">
        <w:rPr>
          <w:rFonts w:ascii="Times New Roman" w:hAnsi="Times New Roman" w:cs="Times New Roman"/>
          <w:sz w:val="24"/>
          <w:szCs w:val="24"/>
        </w:rPr>
        <w:t>We confirm that this work is original, has not been published elsewhere, and is not under consideration by another journal. All authors have approved the manuscript and agree to its submission to Molecular Informatics.</w:t>
      </w:r>
    </w:p>
    <w:p w14:paraId="44C25EF1" w14:textId="77777777" w:rsidR="00293CA3" w:rsidRPr="008D7CAE" w:rsidRDefault="00000000" w:rsidP="00074D5F">
      <w:pPr>
        <w:spacing w:after="240"/>
        <w:ind w:firstLine="720"/>
        <w:jc w:val="both"/>
        <w:rPr>
          <w:rFonts w:ascii="Times New Roman" w:hAnsi="Times New Roman" w:cs="Times New Roman"/>
          <w:sz w:val="24"/>
          <w:szCs w:val="24"/>
        </w:rPr>
      </w:pPr>
      <w:r w:rsidRPr="008D7CAE">
        <w:rPr>
          <w:rFonts w:ascii="Times New Roman" w:hAnsi="Times New Roman" w:cs="Times New Roman"/>
          <w:sz w:val="24"/>
          <w:szCs w:val="24"/>
        </w:rPr>
        <w:t>We have no conflicts of interest to declare. This work received financial support from FUNADESP and CNPq.</w:t>
      </w:r>
    </w:p>
    <w:p w14:paraId="6FC10D21" w14:textId="77777777" w:rsidR="00293CA3" w:rsidRPr="008D7CAE" w:rsidRDefault="00000000" w:rsidP="00074D5F">
      <w:pPr>
        <w:spacing w:after="240"/>
        <w:ind w:firstLine="720"/>
        <w:jc w:val="both"/>
        <w:rPr>
          <w:rFonts w:ascii="Times New Roman" w:hAnsi="Times New Roman" w:cs="Times New Roman"/>
          <w:sz w:val="24"/>
          <w:szCs w:val="24"/>
        </w:rPr>
      </w:pPr>
      <w:r w:rsidRPr="008D7CAE">
        <w:rPr>
          <w:rFonts w:ascii="Times New Roman" w:hAnsi="Times New Roman" w:cs="Times New Roman"/>
          <w:sz w:val="24"/>
          <w:szCs w:val="24"/>
        </w:rPr>
        <w:t>We look forward to hearing from you.</w:t>
      </w:r>
    </w:p>
    <w:p w14:paraId="5C219310" w14:textId="77777777" w:rsidR="00293CA3" w:rsidRPr="008D7CAE" w:rsidRDefault="00000000" w:rsidP="00074D5F">
      <w:pPr>
        <w:spacing w:after="120"/>
        <w:jc w:val="both"/>
        <w:rPr>
          <w:rFonts w:ascii="Times New Roman" w:hAnsi="Times New Roman" w:cs="Times New Roman"/>
          <w:sz w:val="24"/>
          <w:szCs w:val="24"/>
        </w:rPr>
      </w:pPr>
      <w:r w:rsidRPr="008D7CAE">
        <w:rPr>
          <w:rFonts w:ascii="Times New Roman" w:hAnsi="Times New Roman" w:cs="Times New Roman"/>
          <w:sz w:val="24"/>
          <w:szCs w:val="24"/>
        </w:rPr>
        <w:t>Sincerely,</w:t>
      </w:r>
    </w:p>
    <w:p w14:paraId="0F13B232" w14:textId="40F4EC34" w:rsidR="00293CA3" w:rsidRPr="008D7CAE" w:rsidRDefault="00000000" w:rsidP="00074D5F">
      <w:pPr>
        <w:spacing w:after="0"/>
        <w:jc w:val="both"/>
        <w:rPr>
          <w:rFonts w:ascii="Times New Roman" w:hAnsi="Times New Roman" w:cs="Times New Roman"/>
          <w:sz w:val="24"/>
          <w:szCs w:val="24"/>
        </w:rPr>
      </w:pPr>
      <w:r w:rsidRPr="008D7CAE">
        <w:rPr>
          <w:rFonts w:ascii="Times New Roman" w:hAnsi="Times New Roman" w:cs="Times New Roman"/>
          <w:sz w:val="24"/>
          <w:szCs w:val="24"/>
        </w:rPr>
        <w:t>Adriano Marques Goncalves</w:t>
      </w:r>
    </w:p>
    <w:p w14:paraId="01A7D26E" w14:textId="77777777" w:rsidR="00293CA3" w:rsidRPr="008D7CAE" w:rsidRDefault="00000000" w:rsidP="00074D5F">
      <w:pPr>
        <w:spacing w:after="0"/>
        <w:jc w:val="both"/>
        <w:rPr>
          <w:rFonts w:ascii="Times New Roman" w:hAnsi="Times New Roman" w:cs="Times New Roman"/>
          <w:sz w:val="24"/>
          <w:szCs w:val="24"/>
        </w:rPr>
      </w:pPr>
      <w:r w:rsidRPr="008D7CAE">
        <w:rPr>
          <w:rFonts w:ascii="Times New Roman" w:hAnsi="Times New Roman" w:cs="Times New Roman"/>
          <w:sz w:val="24"/>
          <w:szCs w:val="24"/>
        </w:rPr>
        <w:t>amgoncalves@uniara.edu.br</w:t>
      </w:r>
    </w:p>
    <w:p w14:paraId="1E406429" w14:textId="77777777" w:rsidR="00293CA3" w:rsidRPr="008D7CAE" w:rsidRDefault="00000000" w:rsidP="00074D5F">
      <w:pPr>
        <w:spacing w:after="0"/>
        <w:jc w:val="both"/>
        <w:rPr>
          <w:rFonts w:ascii="Times New Roman" w:hAnsi="Times New Roman" w:cs="Times New Roman"/>
          <w:sz w:val="24"/>
          <w:szCs w:val="24"/>
        </w:rPr>
      </w:pPr>
      <w:r w:rsidRPr="008D7CAE">
        <w:rPr>
          <w:rFonts w:ascii="Times New Roman" w:hAnsi="Times New Roman" w:cs="Times New Roman"/>
          <w:sz w:val="24"/>
          <w:szCs w:val="24"/>
        </w:rPr>
        <w:t>Department of Health and Biological Science</w:t>
      </w:r>
    </w:p>
    <w:p w14:paraId="274F3417" w14:textId="77777777" w:rsidR="00293CA3" w:rsidRPr="008D7CAE" w:rsidRDefault="00000000" w:rsidP="00074D5F">
      <w:pPr>
        <w:spacing w:after="0"/>
        <w:jc w:val="both"/>
        <w:rPr>
          <w:rFonts w:ascii="Times New Roman" w:hAnsi="Times New Roman" w:cs="Times New Roman"/>
          <w:sz w:val="24"/>
          <w:szCs w:val="24"/>
          <w:lang w:val="pt-BR"/>
        </w:rPr>
      </w:pPr>
      <w:r w:rsidRPr="008D7CAE">
        <w:rPr>
          <w:rFonts w:ascii="Times New Roman" w:hAnsi="Times New Roman" w:cs="Times New Roman"/>
          <w:sz w:val="24"/>
          <w:szCs w:val="24"/>
          <w:lang w:val="pt-BR"/>
        </w:rPr>
        <w:t>University of Araraquara (UNIARA), Araraquara, Brazil</w:t>
      </w:r>
    </w:p>
    <w:sectPr w:rsidR="00293CA3" w:rsidRPr="008D7CAE"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398096801">
    <w:abstractNumId w:val="8"/>
  </w:num>
  <w:num w:numId="2" w16cid:durableId="1653632416">
    <w:abstractNumId w:val="6"/>
  </w:num>
  <w:num w:numId="3" w16cid:durableId="406996851">
    <w:abstractNumId w:val="5"/>
  </w:num>
  <w:num w:numId="4" w16cid:durableId="116946452">
    <w:abstractNumId w:val="4"/>
  </w:num>
  <w:num w:numId="5" w16cid:durableId="40132651">
    <w:abstractNumId w:val="7"/>
  </w:num>
  <w:num w:numId="6" w16cid:durableId="2132506507">
    <w:abstractNumId w:val="3"/>
  </w:num>
  <w:num w:numId="7" w16cid:durableId="612515642">
    <w:abstractNumId w:val="2"/>
  </w:num>
  <w:num w:numId="8" w16cid:durableId="2135058025">
    <w:abstractNumId w:val="1"/>
  </w:num>
  <w:num w:numId="9" w16cid:durableId="63125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74"/>
    <w:rsid w:val="0006063C"/>
    <w:rsid w:val="00074D5F"/>
    <w:rsid w:val="000B4D09"/>
    <w:rsid w:val="0015074B"/>
    <w:rsid w:val="00293CA3"/>
    <w:rsid w:val="0029639D"/>
    <w:rsid w:val="00326F90"/>
    <w:rsid w:val="00736D89"/>
    <w:rsid w:val="008D7CAE"/>
    <w:rsid w:val="00AA1D8D"/>
    <w:rsid w:val="00B47730"/>
    <w:rsid w:val="00BD27F2"/>
    <w:rsid w:val="00CB0664"/>
    <w:rsid w:val="00DD4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2F39E0-38BA-4250-AF3E-6CC22964C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247</Words>
  <Characters>1731</Characters>
  <Application>Microsoft Office Word</Application>
  <DocSecurity>0</DocSecurity>
  <Lines>38</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Marques Gonçalves</cp:lastModifiedBy>
  <cp:revision>7</cp:revision>
  <dcterms:created xsi:type="dcterms:W3CDTF">2013-12-23T23:15:00Z</dcterms:created>
  <dcterms:modified xsi:type="dcterms:W3CDTF">2026-05-12T18:42:00Z</dcterms:modified>
  <cp:category/>
</cp:coreProperties>
</file>