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Lira da Hashtag,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Excel</w:t>
      </w:r>
    </w:p>
    <w:p w14:paraId="0AF84508" w14:textId="5808D5DA" w:rsidR="00AE698E" w:rsidRDefault="00AE698E">
      <w:r>
        <w:t>- Apostila Completa de Excel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16/7/2025,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