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rPr>
      </w:pPr>
      <w:r w:rsidDel="00000000" w:rsidR="00000000" w:rsidRPr="00000000">
        <w:rPr>
          <w:b w:val="1"/>
          <w:rtl w:val="0"/>
        </w:rPr>
        <w:t xml:space="preserve">Muhammad Daniel Haikal bin Wazi 295107</w:t>
      </w:r>
    </w:p>
    <w:p w:rsidR="00000000" w:rsidDel="00000000" w:rsidP="00000000" w:rsidRDefault="00000000" w:rsidRPr="00000000" w14:paraId="00000002">
      <w:pPr>
        <w:pStyle w:val="Heading1"/>
        <w:jc w:val="both"/>
        <w:rPr/>
      </w:pPr>
      <w:bookmarkStart w:colFirst="0" w:colLast="0" w:name="_hpum33an9jtj" w:id="0"/>
      <w:bookmarkEnd w:id="0"/>
      <w:r w:rsidDel="00000000" w:rsidR="00000000" w:rsidRPr="00000000">
        <w:rPr>
          <w:rtl w:val="0"/>
        </w:rPr>
        <w:t xml:space="preserve">National Cybersecurity Standards &amp; Frameworks in Egypt</w:t>
      </w:r>
    </w:p>
    <w:p w:rsidR="00000000" w:rsidDel="00000000" w:rsidP="00000000" w:rsidRDefault="00000000" w:rsidRPr="00000000" w14:paraId="00000003">
      <w:pPr>
        <w:jc w:val="both"/>
        <w:rPr/>
      </w:pPr>
      <w:r w:rsidDel="00000000" w:rsidR="00000000" w:rsidRPr="00000000">
        <w:rPr>
          <w:rtl w:val="0"/>
        </w:rPr>
        <w:t xml:space="preserve">Egypt is a country famous for its rich culture, history and development in digital transformation. It was located in the northeast corner of Africa with over 110 million population. Egypt has expanded their territories in building a strong economic foundation and digital infrastructure before 2027. While they are focusing on developing the strengthened foundation and technologies, they are aware the development may come with a risk in the cyber digital world. As a solution, they always upgrade their strategy or frameworks every 5 years to overcome the latest threats or risks which may threaten their technologies. They highlight more on cybersecurity and defense systems to protect their government,citizens and business from cyber threats.</w:t>
      </w:r>
    </w:p>
    <w:p w:rsidR="00000000" w:rsidDel="00000000" w:rsidP="00000000" w:rsidRDefault="00000000" w:rsidRPr="00000000" w14:paraId="00000004">
      <w:pPr>
        <w:pStyle w:val="Heading2"/>
        <w:jc w:val="both"/>
        <w:rPr/>
      </w:pPr>
      <w:bookmarkStart w:colFirst="0" w:colLast="0" w:name="_pnw2ksf8wndr" w:id="1"/>
      <w:bookmarkEnd w:id="1"/>
      <w:r w:rsidDel="00000000" w:rsidR="00000000" w:rsidRPr="00000000">
        <w:rPr>
          <w:rtl w:val="0"/>
        </w:rPr>
        <w:t xml:space="preserve">What is the Framework ?</w:t>
      </w:r>
    </w:p>
    <w:p w:rsidR="00000000" w:rsidDel="00000000" w:rsidP="00000000" w:rsidRDefault="00000000" w:rsidRPr="00000000" w14:paraId="00000005">
      <w:pPr>
        <w:jc w:val="both"/>
        <w:rPr/>
      </w:pPr>
      <w:r w:rsidDel="00000000" w:rsidR="00000000" w:rsidRPr="00000000">
        <w:rPr>
          <w:rtl w:val="0"/>
        </w:rPr>
        <w:t xml:space="preserve">Egypt’s National Cybersecurity Strategy(2023-2027) has been written for serving the country’s cyber defence and digital security. It is like a bullet for the citizens,government and business platform which they can use to strengthen their cybersecurity landscape. It was totally transparent due to creating a robust,resilient and secure cyberspace which covers entire national digital assets while contributing to economic prosperity and national stability. This strategy is an upgraded document from the earlier strategy which builded as 2021 cybersecurity initiative.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Egypt's National Cybersecurity Strategy(2023-2027), the main purpose of this strategy is to </w:t>
      </w:r>
      <w:r w:rsidDel="00000000" w:rsidR="00000000" w:rsidRPr="00000000">
        <w:rPr>
          <w:b w:val="1"/>
          <w:rtl w:val="0"/>
        </w:rPr>
        <w:t xml:space="preserve">strengthen cybersecurity governance</w:t>
      </w:r>
      <w:r w:rsidDel="00000000" w:rsidR="00000000" w:rsidRPr="00000000">
        <w:rPr>
          <w:rtl w:val="0"/>
        </w:rPr>
        <w:t xml:space="preserve">, enhance </w:t>
      </w:r>
      <w:r w:rsidDel="00000000" w:rsidR="00000000" w:rsidRPr="00000000">
        <w:rPr>
          <w:b w:val="1"/>
          <w:rtl w:val="0"/>
        </w:rPr>
        <w:t xml:space="preserve">incident response capabilities</w:t>
      </w:r>
      <w:r w:rsidDel="00000000" w:rsidR="00000000" w:rsidRPr="00000000">
        <w:rPr>
          <w:rtl w:val="0"/>
        </w:rPr>
        <w:t xml:space="preserve"> and </w:t>
      </w:r>
      <w:r w:rsidDel="00000000" w:rsidR="00000000" w:rsidRPr="00000000">
        <w:rPr>
          <w:b w:val="1"/>
          <w:rtl w:val="0"/>
        </w:rPr>
        <w:t xml:space="preserve">build confidence </w:t>
      </w:r>
      <w:r w:rsidDel="00000000" w:rsidR="00000000" w:rsidRPr="00000000">
        <w:rPr>
          <w:rtl w:val="0"/>
        </w:rPr>
        <w:t xml:space="preserve">in the digital economy landscape. A strong foundation in the digital economy landscape can bring a lot of business investors to invest more in Egypt. This strategy offers a secure platform and high confidence to take part in the global business world. These strategies come with mandates to break and prevent the threats, enhance national cyber defense mechanisms and offer sustainability through cybersecurity investments. Egypt has recognized that cyberspace is a critical domain in national defence and needs to have continuous modernization in this part and focusing more on emerging threats from state-sponsored attacks to criminal and terrorist activities. </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Egypt has acknowledged multiple threats which can attack their country like cybercrime, cyber warfare, terrorism, internal threats and amateur hackers(script kiddies). These kinds of threats come with highest risk and bad effects such as can cause financial loss, operational disruption and reputational harm to any sector including government and private. As a solution, the strategy is built to emphasize more on proactive defence, continuous monitoring and advanced threat intelligence sharing.</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Egypt sees this cybersecurity landscape can bring more opportunity to young professionals with inviting them to join the team for powering the strategy and encouraging startups in cybersecurity solutions. This action indicates that Egypt is not just focusing more on building robust and secure platforms but they also turn cybersecurity into an economic sector which will attract more professionals and open a lot of job opportunities.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This strategy will identify a strong educational and infrastructural foundation that includes a number of students in the IT and telecommunication field. However, there are many challenges that Egypt must face to implement this strategy like cybersecurity research output, lack of centralized coordination with agencies and absence of a unified framework.</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Strategic Goals and Programs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rtl w:val="0"/>
        </w:rPr>
        <w:t xml:space="preserve">Vision:</w:t>
      </w:r>
      <w:r w:rsidDel="00000000" w:rsidR="00000000" w:rsidRPr="00000000">
        <w:rPr>
          <w:rtl w:val="0"/>
        </w:rPr>
        <w:t xml:space="preserve"> To create a secure and resilient Egyptian cyberspace that encourages economic prosperity.</w:t>
      </w:r>
    </w:p>
    <w:p w:rsidR="00000000" w:rsidDel="00000000" w:rsidP="00000000" w:rsidRDefault="00000000" w:rsidRPr="00000000" w14:paraId="00000012">
      <w:pPr>
        <w:jc w:val="both"/>
        <w:rPr/>
      </w:pPr>
      <w:r w:rsidDel="00000000" w:rsidR="00000000" w:rsidRPr="00000000">
        <w:rPr>
          <w:b w:val="1"/>
          <w:rtl w:val="0"/>
        </w:rPr>
        <w:t xml:space="preserve">Mission:</w:t>
      </w:r>
      <w:r w:rsidDel="00000000" w:rsidR="00000000" w:rsidRPr="00000000">
        <w:rPr>
          <w:rtl w:val="0"/>
        </w:rPr>
        <w:t xml:space="preserve"> To lead national efforts in understanding and managing cyber risks.</w:t>
      </w:r>
    </w:p>
    <w:p w:rsidR="00000000" w:rsidDel="00000000" w:rsidP="00000000" w:rsidRDefault="00000000" w:rsidRPr="00000000" w14:paraId="00000013">
      <w:pPr>
        <w:jc w:val="both"/>
        <w:rPr/>
      </w:pPr>
      <w:r w:rsidDel="00000000" w:rsidR="00000000" w:rsidRPr="00000000">
        <w:rPr>
          <w:b w:val="1"/>
          <w:rtl w:val="0"/>
        </w:rPr>
        <w:t xml:space="preserve">Legislative Framework: </w:t>
      </w:r>
      <w:r w:rsidDel="00000000" w:rsidR="00000000" w:rsidRPr="00000000">
        <w:rPr>
          <w:rtl w:val="0"/>
        </w:rPr>
        <w:t xml:space="preserve">The strategy will involves establishing legislation to criminalize cyber offenses, enforce standards and regulations on institutions and protect personal data. Key legislative measures include the Cyber Crimes Law No. 175 of 2018 and the Personal Data Protection Law No. 151 of 2020, with ongoing efforts to draft a Cybersecurity Law.</w:t>
      </w:r>
    </w:p>
    <w:p w:rsidR="00000000" w:rsidDel="00000000" w:rsidP="00000000" w:rsidRDefault="00000000" w:rsidRPr="00000000" w14:paraId="00000014">
      <w:pPr>
        <w:jc w:val="both"/>
        <w:rPr/>
      </w:pPr>
      <w:r w:rsidDel="00000000" w:rsidR="00000000" w:rsidRPr="00000000">
        <w:rPr>
          <w:b w:val="1"/>
          <w:rtl w:val="0"/>
        </w:rPr>
        <w:t xml:space="preserve">National Programs:</w:t>
      </w:r>
      <w:r w:rsidDel="00000000" w:rsidR="00000000" w:rsidRPr="00000000">
        <w:rPr>
          <w:rtl w:val="0"/>
        </w:rPr>
        <w:t xml:space="preserve"> The strategy outlines various national programs to build a resilient cybersecurity framework, including: </w:t>
      </w:r>
      <w:r w:rsidDel="00000000" w:rsidR="00000000" w:rsidRPr="00000000">
        <w:rPr>
          <w:rFonts w:ascii="Roboto" w:cs="Roboto" w:eastAsia="Roboto" w:hAnsi="Roboto"/>
          <w:color w:val="2c3e50"/>
          <w:sz w:val="23"/>
          <w:szCs w:val="23"/>
          <w:highlight w:val="white"/>
          <w:rtl w:val="0"/>
        </w:rPr>
        <w:t xml:space="preserve">(</w:t>
      </w:r>
      <w:r w:rsidDel="00000000" w:rsidR="00000000" w:rsidRPr="00000000">
        <w:rPr>
          <w:rFonts w:ascii="Roboto" w:cs="Roboto" w:eastAsia="Roboto" w:hAnsi="Roboto"/>
          <w:i w:val="1"/>
          <w:color w:val="2c3e50"/>
          <w:sz w:val="23"/>
          <w:szCs w:val="23"/>
          <w:highlight w:val="white"/>
          <w:rtl w:val="0"/>
        </w:rPr>
        <w:t xml:space="preserve">The National Cybersecurity Strategy of Egypt (2023-2027) | Digital Watch Observatory</w:t>
      </w:r>
      <w:r w:rsidDel="00000000" w:rsidR="00000000" w:rsidRPr="00000000">
        <w:rPr>
          <w:rFonts w:ascii="Roboto" w:cs="Roboto" w:eastAsia="Roboto" w:hAnsi="Roboto"/>
          <w:color w:val="2c3e50"/>
          <w:sz w:val="23"/>
          <w:szCs w:val="23"/>
          <w:highlight w:val="white"/>
          <w:rtl w:val="0"/>
        </w:rPr>
        <w:t xml:space="preserve">, 2024)</w:t>
      </w:r>
      <w:r w:rsidDel="00000000" w:rsidR="00000000" w:rsidRPr="00000000">
        <w:rPr>
          <w:rtl w:val="0"/>
        </w:rPr>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Building a Comprehensive Legislative Framework: Establishing laws and regulations to govern cybersecurity.</w:t>
      </w:r>
    </w:p>
    <w:p w:rsidR="00000000" w:rsidDel="00000000" w:rsidP="00000000" w:rsidRDefault="00000000" w:rsidRPr="00000000" w14:paraId="00000016">
      <w:pPr>
        <w:numPr>
          <w:ilvl w:val="0"/>
          <w:numId w:val="1"/>
        </w:numPr>
        <w:ind w:left="720" w:hanging="360"/>
        <w:jc w:val="both"/>
        <w:rPr>
          <w:u w:val="none"/>
        </w:rPr>
      </w:pPr>
      <w:r w:rsidDel="00000000" w:rsidR="00000000" w:rsidRPr="00000000">
        <w:rPr>
          <w:rtl w:val="0"/>
        </w:rPr>
        <w:t xml:space="preserve">Enhancing National Partnerships: Developing frameworks for cybersecurity governance and establishing national and sector-specific cybersecurity centers.</w:t>
      </w:r>
    </w:p>
    <w:p w:rsidR="00000000" w:rsidDel="00000000" w:rsidP="00000000" w:rsidRDefault="00000000" w:rsidRPr="00000000" w14:paraId="00000017">
      <w:pPr>
        <w:numPr>
          <w:ilvl w:val="0"/>
          <w:numId w:val="1"/>
        </w:numPr>
        <w:ind w:left="720" w:hanging="360"/>
        <w:jc w:val="both"/>
        <w:rPr>
          <w:u w:val="none"/>
        </w:rPr>
      </w:pPr>
      <w:r w:rsidDel="00000000" w:rsidR="00000000" w:rsidRPr="00000000">
        <w:rPr>
          <w:rtl w:val="0"/>
        </w:rPr>
        <w:t xml:space="preserve">Promoting Scientific Research and Innovation: Supporting small project incubators and increasing the number of cybersecurity service providers.</w:t>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rtl w:val="0"/>
        </w:rPr>
        <w:t xml:space="preserve">Changing Community Culture Regarding Cybersecurity: Implementing awareness programs targeting different societal segments.</w:t>
      </w:r>
    </w:p>
    <w:p w:rsidR="00000000" w:rsidDel="00000000" w:rsidP="00000000" w:rsidRDefault="00000000" w:rsidRPr="00000000" w14:paraId="00000019">
      <w:pPr>
        <w:numPr>
          <w:ilvl w:val="0"/>
          <w:numId w:val="1"/>
        </w:numPr>
        <w:ind w:left="720" w:hanging="360"/>
        <w:jc w:val="both"/>
        <w:rPr>
          <w:u w:val="none"/>
        </w:rPr>
      </w:pPr>
      <w:r w:rsidDel="00000000" w:rsidR="00000000" w:rsidRPr="00000000">
        <w:rPr>
          <w:rtl w:val="0"/>
        </w:rPr>
        <w:t xml:space="preserve">Building Strong and Resilient Cyber Defenses: Enhancing the security of critical infrastructure and promoting national standards and policies.</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Strengthening International Cooperation: Collaborating with international partners to set global cybersecurity standards and share best practices.</w:t>
      </w:r>
    </w:p>
    <w:p w:rsidR="00000000" w:rsidDel="00000000" w:rsidP="00000000" w:rsidRDefault="00000000" w:rsidRPr="00000000" w14:paraId="0000001B">
      <w:pPr>
        <w:pStyle w:val="Heading2"/>
        <w:jc w:val="both"/>
        <w:rPr/>
      </w:pPr>
      <w:bookmarkStart w:colFirst="0" w:colLast="0" w:name="_kjbbisrbpr4c" w:id="2"/>
      <w:bookmarkEnd w:id="2"/>
      <w:r w:rsidDel="00000000" w:rsidR="00000000" w:rsidRPr="00000000">
        <w:rPr>
          <w:rtl w:val="0"/>
        </w:rPr>
        <w:t xml:space="preserve">Alignment with international standards ?</w:t>
      </w:r>
    </w:p>
    <w:p w:rsidR="00000000" w:rsidDel="00000000" w:rsidP="00000000" w:rsidRDefault="00000000" w:rsidRPr="00000000" w14:paraId="0000001C">
      <w:pPr>
        <w:spacing w:after="180" w:before="180" w:lineRule="auto"/>
        <w:jc w:val="both"/>
        <w:rPr/>
      </w:pPr>
      <w:r w:rsidDel="00000000" w:rsidR="00000000" w:rsidRPr="00000000">
        <w:rPr>
          <w:rtl w:val="0"/>
        </w:rPr>
        <w:t xml:space="preserve">Egypt’s legal framework underpins its cybersecurity posture.</w:t>
        <w:br w:type="textWrapping"/>
        <w:t xml:space="preserve">Key laws include: </w:t>
      </w:r>
      <w:r w:rsidDel="00000000" w:rsidR="00000000" w:rsidRPr="00000000">
        <w:rPr>
          <w:rFonts w:ascii="Roboto" w:cs="Roboto" w:eastAsia="Roboto" w:hAnsi="Roboto"/>
          <w:color w:val="2c3e50"/>
          <w:sz w:val="23"/>
          <w:szCs w:val="23"/>
          <w:highlight w:val="white"/>
          <w:rtl w:val="0"/>
        </w:rPr>
        <w:t xml:space="preserve">(</w:t>
      </w:r>
      <w:r w:rsidDel="00000000" w:rsidR="00000000" w:rsidRPr="00000000">
        <w:rPr>
          <w:rFonts w:ascii="Roboto" w:cs="Roboto" w:eastAsia="Roboto" w:hAnsi="Roboto"/>
          <w:i w:val="1"/>
          <w:color w:val="2c3e50"/>
          <w:sz w:val="23"/>
          <w:szCs w:val="23"/>
          <w:highlight w:val="white"/>
          <w:rtl w:val="0"/>
        </w:rPr>
        <w:t xml:space="preserve">The National Cybersecurity Strategy of Egypt (2023-2027) | Digital Watch Observatory</w:t>
      </w:r>
      <w:r w:rsidDel="00000000" w:rsidR="00000000" w:rsidRPr="00000000">
        <w:rPr>
          <w:rFonts w:ascii="Roboto" w:cs="Roboto" w:eastAsia="Roboto" w:hAnsi="Roboto"/>
          <w:color w:val="2c3e50"/>
          <w:sz w:val="23"/>
          <w:szCs w:val="23"/>
          <w:highlight w:val="white"/>
          <w:rtl w:val="0"/>
        </w:rPr>
        <w:t xml:space="preserve">, 2024)</w:t>
      </w:r>
      <w:r w:rsidDel="00000000" w:rsidR="00000000" w:rsidRPr="00000000">
        <w:rPr>
          <w:rtl w:val="0"/>
        </w:rPr>
      </w:r>
    </w:p>
    <w:p w:rsidR="00000000" w:rsidDel="00000000" w:rsidP="00000000" w:rsidRDefault="00000000" w:rsidRPr="00000000" w14:paraId="0000001D">
      <w:pPr>
        <w:numPr>
          <w:ilvl w:val="0"/>
          <w:numId w:val="2"/>
        </w:numPr>
        <w:spacing w:after="0" w:afterAutospacing="0" w:before="180" w:lineRule="auto"/>
        <w:ind w:left="720" w:hanging="360"/>
        <w:jc w:val="both"/>
      </w:pPr>
      <w:r w:rsidDel="00000000" w:rsidR="00000000" w:rsidRPr="00000000">
        <w:rPr>
          <w:b w:val="1"/>
          <w:rtl w:val="0"/>
        </w:rPr>
        <w:t xml:space="preserve">Cybercrimes Law No. 175 of 2018</w:t>
      </w:r>
      <w:r w:rsidDel="00000000" w:rsidR="00000000" w:rsidRPr="00000000">
        <w:rPr>
          <w:rtl w:val="0"/>
        </w:rPr>
        <w:t xml:space="preserve"> – criminalizes a wide range of cyber offenses, such as data breaches, unauthorized access, and electronic fraud.</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b w:val="1"/>
          <w:rtl w:val="0"/>
        </w:rPr>
        <w:t xml:space="preserve">Personal Data Protection Law No. 151 of 2020</w:t>
      </w:r>
      <w:r w:rsidDel="00000000" w:rsidR="00000000" w:rsidRPr="00000000">
        <w:rPr>
          <w:rtl w:val="0"/>
        </w:rPr>
        <w:t xml:space="preserve"> – safeguards personal information, ensuring privacy and compliance among public and private entities.</w:t>
        <w:br w:type="textWrapping"/>
      </w:r>
    </w:p>
    <w:p w:rsidR="00000000" w:rsidDel="00000000" w:rsidP="00000000" w:rsidRDefault="00000000" w:rsidRPr="00000000" w14:paraId="0000001F">
      <w:pPr>
        <w:numPr>
          <w:ilvl w:val="0"/>
          <w:numId w:val="2"/>
        </w:numPr>
        <w:spacing w:after="180" w:before="0" w:beforeAutospacing="0" w:lineRule="auto"/>
        <w:ind w:left="720" w:hanging="360"/>
        <w:jc w:val="both"/>
      </w:pPr>
      <w:r w:rsidDel="00000000" w:rsidR="00000000" w:rsidRPr="00000000">
        <w:rPr>
          <w:b w:val="1"/>
          <w:rtl w:val="0"/>
        </w:rPr>
        <w:t xml:space="preserve">Draft Cybersecurity Law (in progress)</w:t>
      </w:r>
      <w:r w:rsidDel="00000000" w:rsidR="00000000" w:rsidRPr="00000000">
        <w:rPr>
          <w:rtl w:val="0"/>
        </w:rPr>
        <w:t xml:space="preserve"> – aims to unify national cybersecurity standards, regulate incident reporting, and enhance accountability among critical infrastructure operators.</w:t>
      </w:r>
    </w:p>
    <w:p w:rsidR="00000000" w:rsidDel="00000000" w:rsidP="00000000" w:rsidRDefault="00000000" w:rsidRPr="00000000" w14:paraId="00000020">
      <w:pPr>
        <w:pStyle w:val="Heading2"/>
        <w:spacing w:after="180" w:before="180" w:lineRule="auto"/>
        <w:jc w:val="both"/>
        <w:rPr/>
      </w:pPr>
      <w:bookmarkStart w:colFirst="0" w:colLast="0" w:name="_fv02qwlo8svq" w:id="3"/>
      <w:bookmarkEnd w:id="3"/>
      <w:r w:rsidDel="00000000" w:rsidR="00000000" w:rsidRPr="00000000">
        <w:rPr>
          <w:rtl w:val="0"/>
        </w:rPr>
        <w:t xml:space="preserve">Who are the agencies involved ?</w:t>
      </w:r>
    </w:p>
    <w:p w:rsidR="00000000" w:rsidDel="00000000" w:rsidP="00000000" w:rsidRDefault="00000000" w:rsidRPr="00000000" w14:paraId="00000021">
      <w:pPr>
        <w:spacing w:after="180" w:before="180" w:lineRule="auto"/>
        <w:jc w:val="both"/>
        <w:rPr/>
      </w:pPr>
      <w:r w:rsidDel="00000000" w:rsidR="00000000" w:rsidRPr="00000000">
        <w:rPr>
          <w:rtl w:val="0"/>
        </w:rPr>
        <w:t xml:space="preserve">The </w:t>
      </w:r>
      <w:r w:rsidDel="00000000" w:rsidR="00000000" w:rsidRPr="00000000">
        <w:rPr>
          <w:b w:val="1"/>
          <w:rtl w:val="0"/>
        </w:rPr>
        <w:t xml:space="preserve">Egyptian Supreme Cybersecurity Council (ESCC)</w:t>
      </w:r>
      <w:r w:rsidDel="00000000" w:rsidR="00000000" w:rsidRPr="00000000">
        <w:rPr>
          <w:rtl w:val="0"/>
        </w:rPr>
        <w:t xml:space="preserve">  will be the </w:t>
      </w:r>
      <w:r w:rsidDel="00000000" w:rsidR="00000000" w:rsidRPr="00000000">
        <w:rPr>
          <w:b w:val="1"/>
          <w:rtl w:val="0"/>
        </w:rPr>
        <w:t xml:space="preserve">authority body </w:t>
      </w:r>
      <w:r w:rsidDel="00000000" w:rsidR="00000000" w:rsidRPr="00000000">
        <w:rPr>
          <w:rtl w:val="0"/>
        </w:rPr>
        <w:t xml:space="preserve">who have mandates to </w:t>
      </w:r>
      <w:r w:rsidDel="00000000" w:rsidR="00000000" w:rsidRPr="00000000">
        <w:rPr>
          <w:rtl w:val="0"/>
        </w:rPr>
        <w:t xml:space="preserve">developing, coordinating and enforcing cybersecurity policies nationwide in the country. </w:t>
      </w:r>
      <w:r w:rsidDel="00000000" w:rsidR="00000000" w:rsidRPr="00000000">
        <w:rPr>
          <w:rtl w:val="0"/>
        </w:rPr>
        <w:t xml:space="preserve">And </w:t>
      </w:r>
      <w:r w:rsidDel="00000000" w:rsidR="00000000" w:rsidRPr="00000000">
        <w:rPr>
          <w:rtl w:val="0"/>
        </w:rPr>
        <w:t xml:space="preserve">they wil works together with the </w:t>
      </w:r>
      <w:r w:rsidDel="00000000" w:rsidR="00000000" w:rsidRPr="00000000">
        <w:rPr>
          <w:b w:val="1"/>
          <w:rtl w:val="0"/>
        </w:rPr>
        <w:t xml:space="preserve">Ministry of Communications and Information Technology (MCIT)</w:t>
      </w:r>
      <w:r w:rsidDel="00000000" w:rsidR="00000000" w:rsidRPr="00000000">
        <w:rPr>
          <w:rtl w:val="0"/>
        </w:rPr>
        <w:t xml:space="preserve"> which oversees strategic planning, capacity building and international cooperation. Other sectoral authorities will be involved including defense, energy, banking and transportation ministries to contribute by implementing specialized cybersecurity programs tailored to their respective domains.This </w:t>
      </w:r>
      <w:r w:rsidDel="00000000" w:rsidR="00000000" w:rsidRPr="00000000">
        <w:rPr>
          <w:b w:val="1"/>
          <w:rtl w:val="0"/>
        </w:rPr>
        <w:t xml:space="preserve">multi-agency collaboration model</w:t>
      </w:r>
      <w:r w:rsidDel="00000000" w:rsidR="00000000" w:rsidRPr="00000000">
        <w:rPr>
          <w:rtl w:val="0"/>
        </w:rPr>
        <w:t xml:space="preserve"> ensures that all critical infrastructures are covered under a unified national framework, minimizing duplication and enhancing threat response.</w:t>
      </w:r>
    </w:p>
    <w:p w:rsidR="00000000" w:rsidDel="00000000" w:rsidP="00000000" w:rsidRDefault="00000000" w:rsidRPr="00000000" w14:paraId="00000022">
      <w:pPr>
        <w:pStyle w:val="Heading2"/>
        <w:spacing w:after="180" w:before="180" w:lineRule="auto"/>
        <w:jc w:val="both"/>
        <w:rPr/>
      </w:pPr>
      <w:bookmarkStart w:colFirst="0" w:colLast="0" w:name="_4hquidg75yte" w:id="4"/>
      <w:bookmarkEnd w:id="4"/>
      <w:r w:rsidDel="00000000" w:rsidR="00000000" w:rsidRPr="00000000">
        <w:rPr>
          <w:rtl w:val="0"/>
        </w:rPr>
        <w:t xml:space="preserve">How can Malaysia adapt ?</w:t>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b w:val="1"/>
          <w:rtl w:val="0"/>
        </w:rPr>
        <w:t xml:space="preserve">Integrated National Framework:</w:t>
      </w:r>
      <w:r w:rsidDel="00000000" w:rsidR="00000000" w:rsidRPr="00000000">
        <w:rPr>
          <w:rtl w:val="0"/>
        </w:rPr>
        <w:t xml:space="preserve"> Egypt’s strategy indicates the value of aligning legal, technical and institutional frameworks under a single national vision.</w:t>
        <w:br w:type="textWrapping"/>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b w:val="1"/>
          <w:rtl w:val="0"/>
        </w:rPr>
        <w:t xml:space="preserve">Data Protection and Legal Enforcement:</w:t>
      </w:r>
      <w:r w:rsidDel="00000000" w:rsidR="00000000" w:rsidRPr="00000000">
        <w:rPr>
          <w:rtl w:val="0"/>
        </w:rPr>
        <w:t xml:space="preserve"> The combination of Cybercrimes Law and Data Protection Law represent how a strong legal foundation supports consistent cybersecurity practices which Malaysia can follow and reinforce within its PDPA and the proposed Cybersecurity Bill.</w:t>
        <w:br w:type="textWrapping"/>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b w:val="1"/>
          <w:rtl w:val="0"/>
        </w:rPr>
        <w:t xml:space="preserve">Focus on Human Capital:</w:t>
      </w:r>
      <w:r w:rsidDel="00000000" w:rsidR="00000000" w:rsidRPr="00000000">
        <w:rPr>
          <w:rtl w:val="0"/>
        </w:rPr>
        <w:t xml:space="preserve"> Egypt’s emphasis on developing national talent and fostering cybersecurity education highlights the importance of investing in local expertise, a principle Malaysia can strengthen through more specialized training and academic programs.</w:t>
        <w:br w:type="textWrapping"/>
      </w:r>
    </w:p>
    <w:p w:rsidR="00000000" w:rsidDel="00000000" w:rsidP="00000000" w:rsidRDefault="00000000" w:rsidRPr="00000000" w14:paraId="00000026">
      <w:pPr>
        <w:numPr>
          <w:ilvl w:val="0"/>
          <w:numId w:val="3"/>
        </w:numPr>
        <w:ind w:left="720" w:hanging="360"/>
        <w:jc w:val="both"/>
        <w:rPr>
          <w:u w:val="none"/>
        </w:rPr>
      </w:pPr>
      <w:r w:rsidDel="00000000" w:rsidR="00000000" w:rsidRPr="00000000">
        <w:rPr>
          <w:b w:val="1"/>
          <w:rtl w:val="0"/>
        </w:rPr>
        <w:t xml:space="preserve">Awareness:</w:t>
      </w:r>
      <w:r w:rsidDel="00000000" w:rsidR="00000000" w:rsidRPr="00000000">
        <w:rPr>
          <w:rtl w:val="0"/>
        </w:rPr>
        <w:t xml:space="preserve"> Egypt’s community-focused campaigns illustrate how awareness can act as the first line of defense, an area where Malaysia could further engage SMEs, students, and general users.</w:t>
        <w:br w:type="textWrapping"/>
      </w:r>
    </w:p>
    <w:p w:rsidR="00000000" w:rsidDel="00000000" w:rsidP="00000000" w:rsidRDefault="00000000" w:rsidRPr="00000000" w14:paraId="00000027">
      <w:pPr>
        <w:pStyle w:val="Heading2"/>
        <w:jc w:val="both"/>
        <w:rPr/>
      </w:pPr>
      <w:bookmarkStart w:colFirst="0" w:colLast="0" w:name="_skvezcpcte2b" w:id="5"/>
      <w:bookmarkEnd w:id="5"/>
      <w:r w:rsidDel="00000000" w:rsidR="00000000" w:rsidRPr="00000000">
        <w:rPr>
          <w:rtl w:val="0"/>
        </w:rPr>
        <w:t xml:space="preserve">References</w:t>
      </w:r>
    </w:p>
    <w:p w:rsidR="00000000" w:rsidDel="00000000" w:rsidP="00000000" w:rsidRDefault="00000000" w:rsidRPr="00000000" w14:paraId="00000028">
      <w:pPr>
        <w:spacing w:line="480" w:lineRule="auto"/>
        <w:ind w:left="0" w:firstLine="0"/>
        <w:rPr/>
      </w:pPr>
      <w:r w:rsidDel="00000000" w:rsidR="00000000" w:rsidRPr="00000000">
        <w:rPr>
          <w:i w:val="1"/>
          <w:rtl w:val="0"/>
        </w:rPr>
        <w:t xml:space="preserve">The National Cybersecurity Strategy of Egypt (2023-2027) | Digital Watch Observatory</w:t>
      </w:r>
      <w:r w:rsidDel="00000000" w:rsidR="00000000" w:rsidRPr="00000000">
        <w:rPr>
          <w:rtl w:val="0"/>
        </w:rPr>
        <w:t xml:space="preserve">. </w:t>
      </w:r>
    </w:p>
    <w:p w:rsidR="00000000" w:rsidDel="00000000" w:rsidP="00000000" w:rsidRDefault="00000000" w:rsidRPr="00000000" w14:paraId="00000029">
      <w:pPr>
        <w:spacing w:line="480" w:lineRule="auto"/>
        <w:ind w:left="720" w:firstLine="0"/>
        <w:rPr/>
      </w:pPr>
      <w:r w:rsidDel="00000000" w:rsidR="00000000" w:rsidRPr="00000000">
        <w:rPr>
          <w:rtl w:val="0"/>
        </w:rPr>
        <w:t xml:space="preserve">(2024, June 25). Digital Watch Observatory. </w:t>
      </w:r>
      <w:hyperlink r:id="rId6">
        <w:r w:rsidDel="00000000" w:rsidR="00000000" w:rsidRPr="00000000">
          <w:rPr>
            <w:color w:val="1155cc"/>
            <w:u w:val="single"/>
            <w:rtl w:val="0"/>
          </w:rPr>
          <w:t xml:space="preserve">https://dig.watch/resource/the-national-cybersecurity-strategy-of-egypt-2023-2027</w:t>
        </w:r>
      </w:hyperlink>
      <w:r w:rsidDel="00000000" w:rsidR="00000000" w:rsidRPr="00000000">
        <w:rPr>
          <w:rtl w:val="0"/>
        </w:rPr>
      </w:r>
    </w:p>
    <w:p w:rsidR="00000000" w:rsidDel="00000000" w:rsidP="00000000" w:rsidRDefault="00000000" w:rsidRPr="00000000" w14:paraId="0000002A">
      <w:pPr>
        <w:spacing w:line="480" w:lineRule="auto"/>
        <w:ind w:left="0" w:firstLine="0"/>
        <w:jc w:val="both"/>
        <w:rPr/>
      </w:pPr>
      <w:r w:rsidDel="00000000" w:rsidR="00000000" w:rsidRPr="00000000">
        <w:rPr>
          <w:rtl w:val="0"/>
        </w:rPr>
      </w:r>
    </w:p>
    <w:p w:rsidR="00000000" w:rsidDel="00000000" w:rsidP="00000000" w:rsidRDefault="00000000" w:rsidRPr="00000000" w14:paraId="0000002B">
      <w:pPr>
        <w:spacing w:after="180" w:before="180" w:lineRule="auto"/>
        <w:jc w:val="both"/>
        <w:rPr/>
      </w:pPr>
      <w:r w:rsidDel="00000000" w:rsidR="00000000" w:rsidRPr="00000000">
        <w:rPr>
          <w:rtl w:val="0"/>
        </w:rPr>
        <w:t xml:space="preserve">‌</w:t>
      </w:r>
    </w:p>
    <w:p w:rsidR="00000000" w:rsidDel="00000000" w:rsidP="00000000" w:rsidRDefault="00000000" w:rsidRPr="00000000" w14:paraId="0000002C">
      <w:pPr>
        <w:jc w:val="both"/>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g.watch/resource/the-national-cybersecurity-strategy-of-egypt-2023-20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