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: 22/5/2018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https://moodle2.cs.huji.ac.il/nu17/mod/assign/view.php?id=235141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zamqcolxnrak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 (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disambiguation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WSD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לקסיקלית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פירושים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81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4"/>
              </w:numPr>
              <w:bidi w:val="1"/>
              <w:spacing w:line="240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קובץ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דפים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מאוגד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יחד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עטוף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בכריכה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רכה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קשה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המיועד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לקריאה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ומכיל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מידע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סיפור</w:t>
            </w:r>
            <w:r w:rsidDel="00000000" w:rsidR="00000000" w:rsidRPr="00000000">
              <w:rPr>
                <w:rtl w:val="0"/>
              </w:rPr>
              <w:t xml:space="preserve"> [54]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4"/>
              </w:numPr>
              <w:bidi w:val="1"/>
              <w:spacing w:line="24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סכם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מנה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קבע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המספר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הכמות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אוסף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פרטים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באמצעות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מנייתם</w:t>
            </w:r>
            <w:r w:rsidDel="00000000" w:rsidR="00000000" w:rsidRPr="00000000">
              <w:rPr>
                <w:rtl w:val="0"/>
              </w:rPr>
              <w:t xml:space="preserve"> [46]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4"/>
              </w:numPr>
              <w:bidi w:val="1"/>
              <w:spacing w:line="24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גלב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אדם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אשר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מקצועו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הוא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הסרת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שערות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ועיצובן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באמצעות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גזירה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גילוח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וכדומה</w:t>
            </w:r>
            <w:r w:rsidDel="00000000" w:rsidR="00000000" w:rsidRPr="00000000">
              <w:rPr>
                <w:rtl w:val="0"/>
              </w:rPr>
              <w:t xml:space="preserve"> [12]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4"/>
              </w:numPr>
              <w:bidi w:val="1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רישום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החשבונות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עסק</w:t>
            </w:r>
            <w:r w:rsidDel="00000000" w:rsidR="00000000" w:rsidRPr="00000000">
              <w:rPr>
                <w:rtl w:val="0"/>
              </w:rPr>
              <w:t xml:space="preserve"> [4]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4"/>
              </w:numPr>
              <w:bidi w:val="1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אזור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או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ישוב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הנמצא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ליד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הגבול</w:t>
            </w:r>
            <w:r w:rsidDel="00000000" w:rsidR="00000000" w:rsidRPr="00000000">
              <w:rPr>
                <w:rtl w:val="0"/>
              </w:rPr>
              <w:t xml:space="preserve"> [1]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tokenization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לטוקנים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u w:val="single"/>
          <w:rtl w:val="1"/>
        </w:rPr>
        <w:t xml:space="preserve">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מהמשפט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בית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(1-5)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לדעתכם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הסתמכתם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Lesk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במצגת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מורפולוגי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לקרוא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bidi w:val="1"/>
        <w:spacing w:line="240" w:lineRule="auto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ממדף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הקריאה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והתחלתי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לקרוא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בחרתי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ספרי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התחלתי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לקרוא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הפירוש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מדף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לקרוא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קריאה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חפיפה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pageBreakBefore w:val="0"/>
        <w:bidi w:val="1"/>
        <w:spacing w:line="240" w:lineRule="auto"/>
        <w:ind w:left="720" w:firstLine="0"/>
        <w:rPr/>
      </w:pP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bidi w:val="1"/>
        <w:ind w:left="720" w:hanging="360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ההתיישבות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שינתה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הצפון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והדרום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bidi w:val="1"/>
        <w:ind w:left="720" w:hanging="360"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סנטימטרים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תכולתו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1,000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דפים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לפצלו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bidi w:val="1"/>
        <w:ind w:left="720" w:hanging="360"/>
        <w:rPr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מקצועי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מטפל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בשיער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bidi w:val="1"/>
        <w:ind w:left="720" w:hanging="360"/>
        <w:rPr/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הילד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הבתים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bidi w:val="1"/>
        <w:ind w:left="720" w:hanging="360"/>
        <w:rPr/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אזור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מסוכן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יחסית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1"/>
        </w:rPr>
        <w:t xml:space="preserve">למרכז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bidi w:val="1"/>
        <w:ind w:left="720" w:hanging="360"/>
        <w:rPr/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הבישול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מתכונים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ועשרים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עיקרית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d9mybyslygh0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 (</w:t>
      </w:r>
      <w:r w:rsidDel="00000000" w:rsidR="00000000" w:rsidRPr="00000000">
        <w:rPr>
          <w:rtl w:val="0"/>
        </w:rPr>
        <w:t xml:space="preserve">Semantic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labeling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SRL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סמנטיים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PropBank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Arg</w:t>
            </w:r>
            <w:r w:rsidDel="00000000" w:rsidR="00000000" w:rsidRPr="00000000">
              <w:rPr>
                <w:rtl w:val="0"/>
              </w:rPr>
              <w:t xml:space="preserve">0: </w:t>
            </w:r>
            <w:r w:rsidDel="00000000" w:rsidR="00000000" w:rsidRPr="00000000">
              <w:rPr>
                <w:rtl w:val="0"/>
              </w:rPr>
              <w:t xml:space="preserve">writer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שכותב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Arg</w:t>
            </w:r>
            <w:r w:rsidDel="00000000" w:rsidR="00000000" w:rsidRPr="00000000">
              <w:rPr>
                <w:rtl w:val="0"/>
              </w:rPr>
              <w:t xml:space="preserve">1: </w:t>
            </w:r>
            <w:r w:rsidDel="00000000" w:rsidR="00000000" w:rsidRPr="00000000">
              <w:rPr>
                <w:rtl w:val="0"/>
              </w:rPr>
              <w:t xml:space="preserve">thing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written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שנכתב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Arg</w:t>
            </w:r>
            <w:r w:rsidDel="00000000" w:rsidR="00000000" w:rsidRPr="00000000">
              <w:rPr>
                <w:rtl w:val="0"/>
              </w:rPr>
              <w:t xml:space="preserve">2: </w:t>
            </w:r>
            <w:r w:rsidDel="00000000" w:rsidR="00000000" w:rsidRPr="00000000">
              <w:rPr>
                <w:rtl w:val="0"/>
              </w:rPr>
              <w:t xml:space="preserve">benefactive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הדבר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הנמען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</w:t>
      </w:r>
      <w:r w:rsidDel="00000000" w:rsidR="00000000" w:rsidRPr="00000000">
        <w:rPr>
          <w:rtl w:val="0"/>
        </w:rPr>
        <w:t xml:space="preserve">0, </w:t>
      </w:r>
      <w:r w:rsidDel="00000000" w:rsidR="00000000" w:rsidRPr="00000000">
        <w:rPr>
          <w:rtl w:val="0"/>
        </w:rPr>
        <w:t xml:space="preserve">Arg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Arg</w:t>
      </w:r>
      <w:r w:rsidDel="00000000" w:rsidR="00000000" w:rsidRPr="00000000">
        <w:rPr>
          <w:rtl w:val="1"/>
        </w:rPr>
        <w:t xml:space="preserve">2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הצירוף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[The brave soldier]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Arg0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wrote</w:t>
      </w:r>
      <w:r w:rsidDel="00000000" w:rsidR="00000000" w:rsidRPr="00000000">
        <w:rPr>
          <w:rtl w:val="0"/>
        </w:rPr>
        <w:t xml:space="preserve"> [a heartbreaking letter]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Arg1</w:t>
      </w:r>
      <w:r w:rsidDel="00000000" w:rsidR="00000000" w:rsidRPr="00000000">
        <w:rPr>
          <w:rtl w:val="0"/>
        </w:rPr>
        <w:t xml:space="preserve"> to [her best friend]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Arg2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The famous author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writes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every single one of his books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on a typing machine.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His sister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wrote </w:t>
      </w:r>
      <w:commentRangeStart w:id="9"/>
      <w:r w:rsidDel="00000000" w:rsidR="00000000" w:rsidRPr="00000000">
        <w:rPr>
          <w:rtl w:val="0"/>
        </w:rPr>
        <w:t xml:space="preserve">him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rtl w:val="0"/>
        </w:rPr>
        <w:t xml:space="preserve">a note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yesterday.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The young children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slowly and carefully.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2"/>
      <w:r w:rsidDel="00000000" w:rsidR="00000000" w:rsidRPr="00000000">
        <w:rPr>
          <w:rtl w:val="0"/>
        </w:rPr>
        <w:t xml:space="preserve">This novel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written</w:t>
      </w:r>
      <w:r w:rsidDel="00000000" w:rsidR="00000000" w:rsidRPr="00000000">
        <w:rPr>
          <w:rtl w:val="0"/>
        </w:rPr>
        <w:t xml:space="preserve"> by </w:t>
      </w:r>
      <w:commentRangeStart w:id="13"/>
      <w:r w:rsidDel="00000000" w:rsidR="00000000" w:rsidRPr="00000000">
        <w:rPr>
          <w:rtl w:val="0"/>
        </w:rPr>
        <w:t xml:space="preserve">Jane Austen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4"/>
      <w:r w:rsidDel="00000000" w:rsidR="00000000" w:rsidRPr="00000000">
        <w:rPr>
          <w:rtl w:val="0"/>
        </w:rPr>
        <w:t xml:space="preserve">Her story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was never </w:t>
      </w:r>
      <w:r w:rsidDel="00000000" w:rsidR="00000000" w:rsidRPr="00000000">
        <w:rPr>
          <w:b w:val="1"/>
          <w:rtl w:val="0"/>
        </w:rPr>
        <w:t xml:space="preserve">written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to </w:t>
      </w:r>
      <w:commentRangeStart w:id="15"/>
      <w:r w:rsidDel="00000000" w:rsidR="00000000" w:rsidRPr="00000000">
        <w:rPr>
          <w:rtl w:val="0"/>
        </w:rPr>
        <w:t xml:space="preserve">me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when you get home.</w:t>
      </w:r>
    </w:p>
    <w:p w:rsidR="00000000" w:rsidDel="00000000" w:rsidP="00000000" w:rsidRDefault="00000000" w:rsidRPr="00000000" w14:paraId="00000029">
      <w:pPr>
        <w:pStyle w:val="Heading1"/>
        <w:pageBreakBefore w:val="0"/>
        <w:bidi w:val="1"/>
        <w:rPr/>
      </w:pPr>
      <w:bookmarkStart w:colFirst="0" w:colLast="0" w:name="_2hjh912qquf5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A">
      <w:pPr>
        <w:pageBreakBefore w:val="0"/>
        <w:bidi w:val="1"/>
        <w:rPr/>
      </w:pPr>
      <w:commentRangeStart w:id="16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overlap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overlap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girl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 = 2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Hershcovich" w:id="15" w:date="2018-05-15T15:33:5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Arg2</w:t>
      </w:r>
    </w:p>
  </w:comment>
  <w:comment w:author="Daniel Hershcovich" w:id="3" w:date="2018-05-15T15:18:09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aniel Hershcovich" w:id="9" w:date="2018-05-15T15:30:06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Arg2</w:t>
      </w:r>
    </w:p>
  </w:comment>
  <w:comment w:author="Daniel Hershcovich" w:id="6" w:date="2018-05-15T15:29:01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Arg0</w:t>
      </w:r>
    </w:p>
  </w:comment>
  <w:comment w:author="Daniel Hershcovich" w:id="13" w:date="2017-05-03T10:52:1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Arg0</w:t>
      </w:r>
    </w:p>
  </w:comment>
  <w:comment w:author="Daniel Hershcovich" w:id="1" w:date="2018-05-15T15:09:04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Daniel Hershcovich" w:id="14" w:date="2017-05-03T10:52:16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Arg1</w:t>
      </w:r>
    </w:p>
  </w:comment>
  <w:comment w:author="Daniel Hershcovich" w:id="0" w:date="2018-05-15T15:07:11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aniel Hershcovich" w:id="16" w:date="2017-05-21T06:48:21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OVERLAP(L, M):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&lt;= len(L):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 =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j &lt;= len (M):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L(i) = M(j):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 = k+1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 = j+1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 i+1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k</w:t>
      </w:r>
    </w:p>
  </w:comment>
  <w:comment w:author="Daniel Hershcovich" w:id="4" w:date="2018-05-15T15:18:5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Daniel Hershcovich" w:id="12" w:date="2017-05-03T10:52:03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Arg1</w:t>
      </w:r>
    </w:p>
  </w:comment>
  <w:comment w:author="Daniel Hershcovich" w:id="10" w:date="2017-05-03T10:51:47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Arg1</w:t>
      </w:r>
    </w:p>
  </w:comment>
  <w:comment w:author="Daniel Hershcovich" w:id="11" w:date="2017-05-03T10:51:52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Arg0</w:t>
      </w:r>
    </w:p>
  </w:comment>
  <w:comment w:author="Daniel Hershcovich" w:id="2" w:date="2018-05-15T15:15:5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aniel Hershcovich" w:id="5" w:date="2018-05-15T15:19:36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Daniel Hershcovich" w:id="8" w:date="2017-05-03T10:51:4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Arg0</w:t>
      </w:r>
    </w:p>
  </w:comment>
  <w:comment w:author="Daniel Hershcovich" w:id="7" w:date="2018-05-15T15:28:4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Title"/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bookmarkStart w:colFirst="0" w:colLast="0" w:name="_2lbehykyahhb" w:id="3"/>
    <w:bookmarkEnd w:id="3"/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שפה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טבעית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מנקודת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מבט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חישובית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תרגיל</w:t>
    </w:r>
    <w:r w:rsidDel="00000000" w:rsidR="00000000" w:rsidRPr="00000000">
      <w:rPr>
        <w:rFonts w:ascii="Trebuchet MS" w:cs="Trebuchet MS" w:eastAsia="Trebuchet MS" w:hAnsi="Trebuchet MS"/>
        <w:sz w:val="42"/>
        <w:szCs w:val="42"/>
        <w:rtl w:val="1"/>
      </w:rPr>
      <w:t xml:space="preserve">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oodle2.cs.huji.ac.il/nu17/mod/assign/view.php?id=235141" TargetMode="External"/><Relationship Id="rId8" Type="http://schemas.openxmlformats.org/officeDocument/2006/relationships/hyperlink" Target="https://moodle2.cs.huji.ac.il/nu17/mod/resource/view.php?id=226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