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16D4" w14:textId="0F854DC0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Methods</w:t>
      </w:r>
    </w:p>
    <w:p w14:paraId="610FF9F8" w14:textId="53FB688F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Pre-requirements</w:t>
      </w:r>
    </w:p>
    <w:p w14:paraId="3CF5896B" w14:textId="337B6A13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To ensure the successful execution of Task 1, the necessary software components were updated and downloaded. Docker was updated to the latest version to ensure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0AE3">
        <w:rPr>
          <w:rFonts w:ascii="Times New Roman" w:hAnsi="Times New Roman" w:cs="Times New Roman"/>
          <w:sz w:val="24"/>
          <w:szCs w:val="24"/>
        </w:rPr>
        <w:t>compatibility and performance. The GATK Docker container was installed using the following command:</w:t>
      </w:r>
    </w:p>
    <w:p w14:paraId="32A59E0C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 xml:space="preserve">docker pull 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broadinstitute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gatk</w:t>
      </w:r>
      <w:proofErr w:type="spellEnd"/>
    </w:p>
    <w:p w14:paraId="16ACF37A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 xml:space="preserve">ANNOVAR, a software tool used for variant annotation, was installed according to the guidelines provided in the official documentation. </w:t>
      </w:r>
    </w:p>
    <w:p w14:paraId="57FD47FF" w14:textId="20A134AB" w:rsid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Additionally, a working directory was set up to organize all relevant files and outputs.</w:t>
      </w:r>
    </w:p>
    <w:p w14:paraId="1C33165D" w14:textId="77777777" w:rsidR="00530268" w:rsidRPr="00DE0AE3" w:rsidRDefault="00530268" w:rsidP="00DE0AE3">
      <w:pPr>
        <w:rPr>
          <w:rFonts w:ascii="Times New Roman" w:hAnsi="Times New Roman" w:cs="Times New Roman"/>
          <w:sz w:val="24"/>
          <w:szCs w:val="24"/>
        </w:rPr>
      </w:pPr>
    </w:p>
    <w:p w14:paraId="2ABFEDAF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Documentation Review</w:t>
      </w:r>
    </w:p>
    <w:p w14:paraId="5A5D7518" w14:textId="54F0025F" w:rsidR="00DE0AE3" w:rsidRDefault="00530268" w:rsidP="00DE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E0AE3" w:rsidRPr="00DE0AE3">
        <w:rPr>
          <w:rFonts w:ascii="Times New Roman" w:hAnsi="Times New Roman" w:cs="Times New Roman"/>
          <w:sz w:val="24"/>
          <w:szCs w:val="24"/>
        </w:rPr>
        <w:t xml:space="preserve"> documentation for both GATK and ANNOVAR was reviewed to understand the required commands and options for variant selection and annotation.</w:t>
      </w:r>
    </w:p>
    <w:p w14:paraId="5E51C8F6" w14:textId="77777777" w:rsidR="00530268" w:rsidRPr="00DE0AE3" w:rsidRDefault="00530268" w:rsidP="00DE0AE3">
      <w:pPr>
        <w:rPr>
          <w:rFonts w:ascii="Times New Roman" w:hAnsi="Times New Roman" w:cs="Times New Roman"/>
          <w:sz w:val="24"/>
          <w:szCs w:val="24"/>
        </w:rPr>
      </w:pPr>
    </w:p>
    <w:p w14:paraId="4E61F641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Task 1a: Variant Selection</w:t>
      </w:r>
    </w:p>
    <w:p w14:paraId="4DF6FCB1" w14:textId="04F439CB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The VCF file `Test_annotate.vcf` was used as the initial input. To filter the SNPs from the VCF file, the `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SelectVariants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` tool from GATK was utilized. The hg19 reference genome was sourced from Google Cloud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268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provided by the documentation</w:t>
      </w:r>
      <w:r w:rsidR="00530268">
        <w:rPr>
          <w:rFonts w:ascii="Times New Roman" w:hAnsi="Times New Roman" w:cs="Times New Roman"/>
          <w:sz w:val="24"/>
          <w:szCs w:val="24"/>
        </w:rPr>
        <w:t xml:space="preserve">. </w:t>
      </w:r>
      <w:r w:rsidRPr="00DE0AE3">
        <w:rPr>
          <w:rFonts w:ascii="Times New Roman" w:hAnsi="Times New Roman" w:cs="Times New Roman"/>
          <w:sz w:val="24"/>
          <w:szCs w:val="24"/>
        </w:rPr>
        <w:t>The Docker container was then run using the following command:</w:t>
      </w:r>
    </w:p>
    <w:p w14:paraId="1748F8BB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docker run -v /Users/hm/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codeProjects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BioTask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/Task1:/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/Task1 -it 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broadinstitute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gatk</w:t>
      </w:r>
      <w:proofErr w:type="spellEnd"/>
    </w:p>
    <w:p w14:paraId="0A364C29" w14:textId="77777777" w:rsidR="00530268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 xml:space="preserve">The `-v` option was important to load </w:t>
      </w:r>
      <w:r w:rsidR="00530268">
        <w:rPr>
          <w:rFonts w:ascii="Times New Roman" w:hAnsi="Times New Roman" w:cs="Times New Roman"/>
          <w:sz w:val="24"/>
          <w:szCs w:val="24"/>
        </w:rPr>
        <w:t>a script and the VCF file</w:t>
      </w:r>
      <w:r w:rsidRPr="00DE0AE3">
        <w:rPr>
          <w:rFonts w:ascii="Times New Roman" w:hAnsi="Times New Roman" w:cs="Times New Roman"/>
          <w:sz w:val="24"/>
          <w:szCs w:val="24"/>
        </w:rPr>
        <w:t xml:space="preserve"> into the container to run GATK. </w:t>
      </w:r>
    </w:p>
    <w:p w14:paraId="5D68E107" w14:textId="2F856BAB" w:rsid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The `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SelectVariants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` was then executed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30268">
        <w:rPr>
          <w:rFonts w:ascii="Times New Roman" w:hAnsi="Times New Roman" w:cs="Times New Roman"/>
          <w:sz w:val="24"/>
          <w:szCs w:val="24"/>
        </w:rPr>
        <w:t xml:space="preserve"> </w:t>
      </w:r>
      <w:r w:rsidRPr="00DE0AE3">
        <w:rPr>
          <w:rFonts w:ascii="Times New Roman" w:hAnsi="Times New Roman" w:cs="Times New Roman"/>
          <w:sz w:val="24"/>
          <w:szCs w:val="24"/>
        </w:rPr>
        <w:t>This command filtered the SNP variants and produced an output file named `Only_SNPs.vcf`.</w:t>
      </w:r>
    </w:p>
    <w:p w14:paraId="5229AF51" w14:textId="77777777" w:rsidR="00530268" w:rsidRDefault="00530268" w:rsidP="00DE0AE3">
      <w:pPr>
        <w:rPr>
          <w:rFonts w:ascii="Times New Roman" w:hAnsi="Times New Roman" w:cs="Times New Roman"/>
          <w:sz w:val="24"/>
          <w:szCs w:val="24"/>
        </w:rPr>
      </w:pPr>
    </w:p>
    <w:p w14:paraId="01DD1B6F" w14:textId="77777777" w:rsidR="00530268" w:rsidRDefault="00530268" w:rsidP="00DE0AE3">
      <w:pPr>
        <w:rPr>
          <w:rFonts w:ascii="Times New Roman" w:hAnsi="Times New Roman" w:cs="Times New Roman"/>
          <w:sz w:val="24"/>
          <w:szCs w:val="24"/>
        </w:rPr>
      </w:pPr>
    </w:p>
    <w:p w14:paraId="3C72A0CE" w14:textId="77777777" w:rsidR="00530268" w:rsidRDefault="00530268" w:rsidP="00DE0AE3">
      <w:pPr>
        <w:rPr>
          <w:rFonts w:ascii="Times New Roman" w:hAnsi="Times New Roman" w:cs="Times New Roman"/>
          <w:sz w:val="24"/>
          <w:szCs w:val="24"/>
        </w:rPr>
      </w:pPr>
    </w:p>
    <w:p w14:paraId="6C3EE49D" w14:textId="77777777" w:rsidR="00530268" w:rsidRPr="00DE0AE3" w:rsidRDefault="00530268" w:rsidP="00DE0AE3">
      <w:pPr>
        <w:rPr>
          <w:rFonts w:ascii="Times New Roman" w:hAnsi="Times New Roman" w:cs="Times New Roman"/>
          <w:sz w:val="24"/>
          <w:szCs w:val="24"/>
        </w:rPr>
      </w:pPr>
    </w:p>
    <w:p w14:paraId="24D8E2B9" w14:textId="2F7EA960" w:rsid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lastRenderedPageBreak/>
        <w:t>Task 1b: Variant Annotation</w:t>
      </w:r>
    </w:p>
    <w:p w14:paraId="70758DE0" w14:textId="58733286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Databases</w:t>
      </w:r>
    </w:p>
    <w:p w14:paraId="3238BDDB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The necessary databases were downloaded using ANNOVAR:</w:t>
      </w:r>
    </w:p>
    <w:p w14:paraId="45D84EB4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annotate_variation.pl -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buildver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hg19 -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downdb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webfrom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annovar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refGene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humandb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/</w:t>
      </w:r>
    </w:p>
    <w:p w14:paraId="695C78E0" w14:textId="1B961BB8" w:rsidR="00530268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annotate_variation.pl -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buildver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hg19 -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downdb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cytoBand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humandb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/</w:t>
      </w:r>
    </w:p>
    <w:p w14:paraId="3FF59407" w14:textId="0BE5D89B" w:rsidR="00DE0AE3" w:rsidRPr="00DE0AE3" w:rsidRDefault="00530268" w:rsidP="00DE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Annovar</w:t>
      </w:r>
      <w:proofErr w:type="spellEnd"/>
    </w:p>
    <w:p w14:paraId="1C30AF46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A bash script named `vcf_to_anno.sh` was written to automate the annotation process. The `convert2annovar.pl` tool was used to convert the VCF file:</w:t>
      </w:r>
    </w:p>
    <w:p w14:paraId="12C0C22F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convert2annovar.pl -format vcf4 "$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vcfFile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" &gt; "$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avFile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"</w:t>
      </w:r>
    </w:p>
    <w:p w14:paraId="07E64FEE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The `table_annovar.pl` tool was then used to annotate the variants:</w:t>
      </w:r>
    </w:p>
    <w:p w14:paraId="2995228C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table_annovar.pl "$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avFile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humandb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/ -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buildver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hg19 -out "${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outPath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Filtered_SNPs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" -remove -protocol </w:t>
      </w:r>
      <w:proofErr w:type="spellStart"/>
      <w:proofErr w:type="gramStart"/>
      <w:r w:rsidRPr="00DE0AE3">
        <w:rPr>
          <w:rFonts w:ascii="Times New Roman" w:hAnsi="Times New Roman" w:cs="Times New Roman"/>
          <w:sz w:val="24"/>
          <w:szCs w:val="24"/>
        </w:rPr>
        <w:t>refGene,cytoBand</w:t>
      </w:r>
      <w:proofErr w:type="spellEnd"/>
      <w:proofErr w:type="gramEnd"/>
      <w:r w:rsidRPr="00DE0AE3">
        <w:rPr>
          <w:rFonts w:ascii="Times New Roman" w:hAnsi="Times New Roman" w:cs="Times New Roman"/>
          <w:sz w:val="24"/>
          <w:szCs w:val="24"/>
        </w:rPr>
        <w:t xml:space="preserve"> -operation 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g,r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'-splicing 12' -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nastring</w:t>
      </w:r>
      <w:proofErr w:type="spellEnd"/>
      <w:r w:rsidRPr="00DE0AE3">
        <w:rPr>
          <w:rFonts w:ascii="Times New Roman" w:hAnsi="Times New Roman" w:cs="Times New Roman"/>
          <w:sz w:val="24"/>
          <w:szCs w:val="24"/>
        </w:rPr>
        <w:t xml:space="preserve"> . -</w:t>
      </w:r>
      <w:proofErr w:type="spellStart"/>
      <w:r w:rsidRPr="00DE0AE3">
        <w:rPr>
          <w:rFonts w:ascii="Times New Roman" w:hAnsi="Times New Roman" w:cs="Times New Roman"/>
          <w:sz w:val="24"/>
          <w:szCs w:val="24"/>
        </w:rPr>
        <w:t>csvout</w:t>
      </w:r>
      <w:proofErr w:type="spellEnd"/>
    </w:p>
    <w:p w14:paraId="17133D9F" w14:textId="221BBCE1" w:rsid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This produced an annotated output file named `Filtered_SNPs.hg19_multianno.csv`.</w:t>
      </w:r>
    </w:p>
    <w:p w14:paraId="68269F75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</w:p>
    <w:p w14:paraId="582FAFF0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Data Analysis</w:t>
      </w:r>
    </w:p>
    <w:p w14:paraId="387D665A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To analyze the annotated data, a Python script was employed to read the CSV file and extract specific variant information. The script counted the number of unique variants, splicing variants, and start-loss variants using the following command:</w:t>
      </w:r>
    </w:p>
    <w:p w14:paraId="3DCC4E35" w14:textId="77777777" w:rsidR="00DE0AE3" w:rsidRP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python3 /Users/hm/codeProjects/BioTask/Task1/analyzeSNP.py</w:t>
      </w:r>
    </w:p>
    <w:p w14:paraId="61E113FB" w14:textId="77777777" w:rsid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  <w:r w:rsidRPr="00DE0AE3">
        <w:rPr>
          <w:rFonts w:ascii="Times New Roman" w:hAnsi="Times New Roman" w:cs="Times New Roman"/>
          <w:sz w:val="24"/>
          <w:szCs w:val="24"/>
        </w:rPr>
        <w:t>This analysis provided the required counts and detailed insights into the variant data.</w:t>
      </w:r>
    </w:p>
    <w:p w14:paraId="69B7727A" w14:textId="77777777" w:rsidR="00A41044" w:rsidRDefault="00A41044" w:rsidP="00DE0AE3">
      <w:pPr>
        <w:rPr>
          <w:rFonts w:ascii="Times New Roman" w:hAnsi="Times New Roman" w:cs="Times New Roman"/>
          <w:sz w:val="24"/>
          <w:szCs w:val="24"/>
        </w:rPr>
      </w:pPr>
    </w:p>
    <w:p w14:paraId="15023727" w14:textId="1106F3BD" w:rsidR="00A41044" w:rsidRDefault="000B0036" w:rsidP="00206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A41044">
        <w:rPr>
          <w:rFonts w:ascii="Times New Roman" w:hAnsi="Times New Roman" w:cs="Times New Roman"/>
          <w:sz w:val="24"/>
          <w:szCs w:val="24"/>
        </w:rPr>
        <w:t>:</w:t>
      </w:r>
    </w:p>
    <w:p w14:paraId="203441E2" w14:textId="77777777" w:rsidR="00A41044" w:rsidRPr="00A41044" w:rsidRDefault="00A41044" w:rsidP="00206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044">
        <w:rPr>
          <w:rFonts w:ascii="Times New Roman" w:hAnsi="Times New Roman" w:cs="Times New Roman"/>
          <w:sz w:val="24"/>
          <w:szCs w:val="24"/>
        </w:rPr>
        <w:t>Number of unique variants: 5746</w:t>
      </w:r>
    </w:p>
    <w:p w14:paraId="0FD0346D" w14:textId="77777777" w:rsidR="00A41044" w:rsidRPr="00A41044" w:rsidRDefault="00A41044" w:rsidP="00206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044">
        <w:rPr>
          <w:rFonts w:ascii="Times New Roman" w:hAnsi="Times New Roman" w:cs="Times New Roman"/>
          <w:sz w:val="24"/>
          <w:szCs w:val="24"/>
        </w:rPr>
        <w:t>Number of splicing variants: 221</w:t>
      </w:r>
    </w:p>
    <w:p w14:paraId="72EFC349" w14:textId="586BE21F" w:rsidR="002064BA" w:rsidRDefault="00A41044" w:rsidP="00206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044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Pr="00A41044">
        <w:rPr>
          <w:rFonts w:ascii="Times New Roman" w:hAnsi="Times New Roman" w:cs="Times New Roman"/>
          <w:sz w:val="24"/>
          <w:szCs w:val="24"/>
        </w:rPr>
        <w:t>startloss</w:t>
      </w:r>
      <w:proofErr w:type="spellEnd"/>
      <w:r w:rsidRPr="00A41044">
        <w:rPr>
          <w:rFonts w:ascii="Times New Roman" w:hAnsi="Times New Roman" w:cs="Times New Roman"/>
          <w:sz w:val="24"/>
          <w:szCs w:val="24"/>
        </w:rPr>
        <w:t xml:space="preserve"> variants: 4</w:t>
      </w:r>
    </w:p>
    <w:p w14:paraId="521D2FD0" w14:textId="77777777" w:rsidR="002064BA" w:rsidRDefault="002064BA" w:rsidP="00206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81213" w14:textId="7747B9BD" w:rsidR="002064BA" w:rsidRDefault="002064BA" w:rsidP="00206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for completion:</w:t>
      </w:r>
    </w:p>
    <w:p w14:paraId="39F10AD3" w14:textId="739842F4" w:rsidR="002064BA" w:rsidRDefault="002064BA" w:rsidP="00206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 = ~4 hours </w:t>
      </w:r>
    </w:p>
    <w:p w14:paraId="46A32E75" w14:textId="334D7EC8" w:rsidR="002064BA" w:rsidRDefault="002064BA" w:rsidP="00206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 = ~1 hour</w:t>
      </w:r>
    </w:p>
    <w:p w14:paraId="0BC2D5F2" w14:textId="77777777" w:rsidR="001C1377" w:rsidRPr="00DE0AE3" w:rsidRDefault="001C1377" w:rsidP="00DE0AE3">
      <w:pPr>
        <w:rPr>
          <w:rFonts w:ascii="Times New Roman" w:hAnsi="Times New Roman" w:cs="Times New Roman"/>
          <w:sz w:val="24"/>
          <w:szCs w:val="24"/>
        </w:rPr>
      </w:pPr>
    </w:p>
    <w:sectPr w:rsidR="001C1377" w:rsidRPr="00DE0AE3" w:rsidSect="00DE0A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77"/>
    <w:rsid w:val="000B0036"/>
    <w:rsid w:val="001C1377"/>
    <w:rsid w:val="002064BA"/>
    <w:rsid w:val="004573CB"/>
    <w:rsid w:val="00530268"/>
    <w:rsid w:val="005A634C"/>
    <w:rsid w:val="008121BD"/>
    <w:rsid w:val="00813C7D"/>
    <w:rsid w:val="009143C3"/>
    <w:rsid w:val="00A41044"/>
    <w:rsid w:val="00B366C8"/>
    <w:rsid w:val="00B6446E"/>
    <w:rsid w:val="00D061A6"/>
    <w:rsid w:val="00DE0AE3"/>
    <w:rsid w:val="00E5751C"/>
    <w:rsid w:val="00E57BCA"/>
    <w:rsid w:val="00E8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95431"/>
  <w15:chartTrackingRefBased/>
  <w15:docId w15:val="{B6B79E5D-D092-C346-9BDC-D35ED18A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E3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37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7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7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7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7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77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77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77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77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77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77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1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77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1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Mendoza</dc:creator>
  <cp:keywords/>
  <dc:description/>
  <cp:lastModifiedBy>Daniel Mendoza</cp:lastModifiedBy>
  <cp:revision>7</cp:revision>
  <dcterms:created xsi:type="dcterms:W3CDTF">2024-07-24T00:48:00Z</dcterms:created>
  <dcterms:modified xsi:type="dcterms:W3CDTF">2024-07-24T01:45:00Z</dcterms:modified>
</cp:coreProperties>
</file>