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7F6E" w:rsidRPr="00177F6E" w:rsidRDefault="00177F6E" w:rsidP="00177F6E">
      <w:pPr>
        <w:widowControl/>
        <w:pBdr>
          <w:bottom w:val="single" w:sz="6" w:space="0" w:color="EEEEEE"/>
        </w:pBdr>
        <w:autoSpaceDE w:val="0"/>
        <w:spacing w:line="360" w:lineRule="auto"/>
        <w:jc w:val="center"/>
        <w:rPr>
          <w:rFonts w:ascii="Arial" w:eastAsia="宋体" w:hAnsi="Arial" w:cs="Arial"/>
          <w:b/>
          <w:bCs/>
          <w:color w:val="666666"/>
          <w:sz w:val="27"/>
          <w:szCs w:val="27"/>
        </w:rPr>
      </w:pPr>
      <w:r w:rsidRPr="00177F6E">
        <w:rPr>
          <w:rFonts w:ascii="Arial" w:eastAsia="宋体" w:hAnsi="Arial" w:cs="Arial"/>
          <w:b/>
          <w:bCs/>
          <w:color w:val="666666"/>
          <w:kern w:val="0"/>
          <w:sz w:val="27"/>
          <w:szCs w:val="27"/>
        </w:rPr>
        <w:t>借款协议</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合同编号：</w:t>
      </w:r>
      <w:r w:rsidR="001A254C">
        <w:rPr>
          <w:rFonts w:ascii="Tahoma" w:eastAsia="宋体" w:hAnsi="Tahoma" w:cs="Tahoma" w:hint="eastAsia"/>
          <w:color w:val="999999"/>
          <w:kern w:val="0"/>
          <w:szCs w:val="21"/>
        </w:rPr>
        <w:t>${id}</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本借款协议（下称</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本协议</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）由以下各方于</w:t>
      </w:r>
      <w:r w:rsidRPr="00177F6E">
        <w:rPr>
          <w:rFonts w:ascii="Tahoma" w:eastAsia="宋体" w:hAnsi="Tahoma" w:cs="Tahoma"/>
          <w:color w:val="999999"/>
          <w:kern w:val="0"/>
          <w:szCs w:val="21"/>
        </w:rPr>
        <w:t xml:space="preserve"> </w:t>
      </w:r>
      <w:r w:rsidR="00FB46FA">
        <w:rPr>
          <w:rFonts w:ascii="Tahoma" w:eastAsia="宋体" w:hAnsi="Tahoma" w:cs="Tahoma" w:hint="eastAsia"/>
          <w:color w:val="999999"/>
          <w:kern w:val="0"/>
          <w:szCs w:val="21"/>
        </w:rPr>
        <w:t>${time}</w:t>
      </w:r>
      <w:r w:rsidRPr="00177F6E">
        <w:rPr>
          <w:rFonts w:ascii="Tahoma" w:eastAsia="宋体" w:hAnsi="Tahoma" w:cs="Tahoma"/>
          <w:color w:val="999999"/>
          <w:kern w:val="0"/>
          <w:szCs w:val="21"/>
        </w:rPr>
        <w:t>签署</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甲方</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出借人</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w:t>
      </w:r>
    </w:p>
    <w:tbl>
      <w:tblPr>
        <w:tblW w:w="9600" w:type="dxa"/>
        <w:tblInd w:w="93" w:type="dxa"/>
        <w:tblLayout w:type="fixed"/>
        <w:tblCellMar>
          <w:top w:w="15" w:type="dxa"/>
          <w:left w:w="15" w:type="dxa"/>
          <w:bottom w:w="15" w:type="dxa"/>
          <w:right w:w="15" w:type="dxa"/>
        </w:tblCellMar>
        <w:tblLook w:val="04A0"/>
      </w:tblPr>
      <w:tblGrid>
        <w:gridCol w:w="2400"/>
        <w:gridCol w:w="2400"/>
        <w:gridCol w:w="2400"/>
        <w:gridCol w:w="2400"/>
      </w:tblGrid>
      <w:tr w:rsidR="00177F6E" w:rsidRPr="00177F6E" w:rsidTr="00177F6E">
        <w:trPr>
          <w:trHeight w:val="604"/>
        </w:trPr>
        <w:tc>
          <w:tcPr>
            <w:tcW w:w="2400" w:type="dxa"/>
            <w:tcBorders>
              <w:top w:val="inset" w:sz="6" w:space="0" w:color="auto"/>
              <w:left w:val="inset" w:sz="6" w:space="0" w:color="auto"/>
              <w:bottom w:val="inset" w:sz="6" w:space="0" w:color="auto"/>
              <w:right w:val="inset" w:sz="6"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百财用户名</w:t>
            </w:r>
          </w:p>
        </w:tc>
        <w:tc>
          <w:tcPr>
            <w:tcW w:w="2400" w:type="dxa"/>
            <w:tcBorders>
              <w:top w:val="inset" w:sz="6" w:space="0" w:color="auto"/>
              <w:left w:val="nil"/>
              <w:bottom w:val="inset" w:sz="6" w:space="0" w:color="auto"/>
              <w:right w:val="inset" w:sz="6"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出借金额</w:t>
            </w:r>
          </w:p>
        </w:tc>
        <w:tc>
          <w:tcPr>
            <w:tcW w:w="2400" w:type="dxa"/>
            <w:tcBorders>
              <w:top w:val="inset" w:sz="6" w:space="0" w:color="auto"/>
              <w:left w:val="nil"/>
              <w:bottom w:val="inset" w:sz="6" w:space="0" w:color="auto"/>
              <w:right w:val="inset" w:sz="6"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借款期限</w:t>
            </w:r>
          </w:p>
        </w:tc>
        <w:tc>
          <w:tcPr>
            <w:tcW w:w="2400" w:type="dxa"/>
            <w:tcBorders>
              <w:top w:val="inset" w:sz="6" w:space="0" w:color="auto"/>
              <w:left w:val="nil"/>
              <w:bottom w:val="inset" w:sz="6" w:space="0" w:color="auto"/>
              <w:right w:val="inset" w:sz="6"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应收利息</w:t>
            </w:r>
          </w:p>
        </w:tc>
      </w:tr>
      <w:tr w:rsidR="00177F6E" w:rsidRPr="00177F6E" w:rsidTr="00177F6E">
        <w:trPr>
          <w:trHeight w:val="563"/>
        </w:trPr>
        <w:tc>
          <w:tcPr>
            <w:tcW w:w="2400" w:type="dxa"/>
            <w:tcBorders>
              <w:top w:val="inset" w:sz="6" w:space="0" w:color="auto"/>
              <w:left w:val="inset" w:sz="6" w:space="0" w:color="auto"/>
              <w:bottom w:val="inset" w:sz="6" w:space="0" w:color="auto"/>
              <w:right w:val="inset" w:sz="6" w:space="0" w:color="auto"/>
            </w:tcBorders>
            <w:vAlign w:val="center"/>
          </w:tcPr>
          <w:p w:rsidR="00177F6E" w:rsidRPr="00177F6E" w:rsidRDefault="007812E2" w:rsidP="00DF1161">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${iname}</w:t>
            </w:r>
          </w:p>
        </w:tc>
        <w:tc>
          <w:tcPr>
            <w:tcW w:w="2400" w:type="dxa"/>
            <w:tcBorders>
              <w:top w:val="inset" w:sz="6" w:space="0" w:color="auto"/>
              <w:left w:val="nil"/>
              <w:bottom w:val="inset" w:sz="6" w:space="0" w:color="auto"/>
              <w:right w:val="inset" w:sz="6" w:space="0" w:color="auto"/>
            </w:tcBorders>
            <w:vAlign w:val="center"/>
          </w:tcPr>
          <w:p w:rsidR="00177F6E" w:rsidRPr="00177F6E" w:rsidRDefault="00545CAC" w:rsidP="001D7F28">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${invest}</w:t>
            </w:r>
          </w:p>
        </w:tc>
        <w:tc>
          <w:tcPr>
            <w:tcW w:w="2400" w:type="dxa"/>
            <w:tcBorders>
              <w:top w:val="inset" w:sz="6" w:space="0" w:color="auto"/>
              <w:left w:val="nil"/>
              <w:bottom w:val="inset" w:sz="6" w:space="0" w:color="auto"/>
              <w:right w:val="inset" w:sz="6" w:space="0" w:color="auto"/>
            </w:tcBorders>
            <w:vAlign w:val="center"/>
          </w:tcPr>
          <w:p w:rsidR="00177F6E" w:rsidRPr="00C016B8" w:rsidRDefault="006B2B96" w:rsidP="006B2B96">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${bduration}</w:t>
            </w:r>
          </w:p>
        </w:tc>
        <w:tc>
          <w:tcPr>
            <w:tcW w:w="2400" w:type="dxa"/>
            <w:tcBorders>
              <w:top w:val="inset" w:sz="6" w:space="0" w:color="auto"/>
              <w:left w:val="nil"/>
              <w:bottom w:val="inset" w:sz="6" w:space="0" w:color="auto"/>
              <w:right w:val="inset" w:sz="6" w:space="0" w:color="auto"/>
            </w:tcBorders>
            <w:vAlign w:val="center"/>
          </w:tcPr>
          <w:p w:rsidR="00177F6E" w:rsidRPr="00C016B8" w:rsidRDefault="00545CAC" w:rsidP="00C016B8">
            <w:pPr>
              <w:autoSpaceDE w:val="0"/>
              <w:spacing w:line="360" w:lineRule="auto"/>
              <w:ind w:firstLineChars="50" w:firstLine="120"/>
              <w:jc w:val="left"/>
              <w:rPr>
                <w:rFonts w:ascii="宋体" w:eastAsia="宋体" w:hAnsi="宋体" w:cs="Times New Roman"/>
                <w:sz w:val="24"/>
                <w:szCs w:val="24"/>
              </w:rPr>
            </w:pPr>
            <w:r>
              <w:rPr>
                <w:rFonts w:ascii="宋体" w:eastAsia="宋体" w:hAnsi="宋体" w:cs="Times New Roman" w:hint="eastAsia"/>
                <w:sz w:val="24"/>
                <w:szCs w:val="24"/>
              </w:rPr>
              <w:t>${inter}</w:t>
            </w:r>
          </w:p>
        </w:tc>
      </w:tr>
      <w:tr w:rsidR="00177F6E" w:rsidRPr="00177F6E" w:rsidTr="00177F6E">
        <w:trPr>
          <w:trHeight w:val="563"/>
        </w:trPr>
        <w:tc>
          <w:tcPr>
            <w:tcW w:w="2400" w:type="dxa"/>
            <w:tcBorders>
              <w:top w:val="inset" w:sz="6" w:space="0" w:color="auto"/>
              <w:left w:val="inset" w:sz="6" w:space="0" w:color="auto"/>
              <w:bottom w:val="inset" w:sz="6" w:space="0" w:color="auto"/>
              <w:right w:val="inset" w:sz="6" w:space="0" w:color="auto"/>
            </w:tcBorders>
            <w:vAlign w:val="center"/>
            <w:hideMark/>
          </w:tcPr>
          <w:p w:rsidR="00177F6E" w:rsidRPr="00C016B8" w:rsidRDefault="00177F6E" w:rsidP="00C016B8">
            <w:pPr>
              <w:autoSpaceDE w:val="0"/>
              <w:spacing w:line="360" w:lineRule="auto"/>
              <w:jc w:val="left"/>
              <w:rPr>
                <w:rFonts w:ascii="宋体" w:eastAsia="宋体" w:hAnsi="宋体" w:cs="Times New Roman"/>
                <w:sz w:val="24"/>
                <w:szCs w:val="24"/>
              </w:rPr>
            </w:pPr>
            <w:r w:rsidRPr="00C016B8">
              <w:rPr>
                <w:rFonts w:ascii="宋体" w:eastAsia="宋体" w:hAnsi="宋体" w:cs="Times New Roman" w:hint="eastAsia"/>
                <w:sz w:val="24"/>
                <w:szCs w:val="24"/>
              </w:rPr>
              <w:t>总计：</w:t>
            </w:r>
          </w:p>
        </w:tc>
        <w:tc>
          <w:tcPr>
            <w:tcW w:w="2400" w:type="dxa"/>
            <w:tcBorders>
              <w:top w:val="inset" w:sz="6" w:space="0" w:color="auto"/>
              <w:left w:val="nil"/>
              <w:bottom w:val="inset" w:sz="6" w:space="0" w:color="auto"/>
              <w:right w:val="inset" w:sz="6" w:space="0" w:color="auto"/>
            </w:tcBorders>
            <w:vAlign w:val="center"/>
          </w:tcPr>
          <w:p w:rsidR="00177F6E" w:rsidRPr="00177F6E" w:rsidRDefault="00545CAC" w:rsidP="00C016B8">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${invest}</w:t>
            </w:r>
          </w:p>
        </w:tc>
        <w:tc>
          <w:tcPr>
            <w:tcW w:w="2400" w:type="dxa"/>
            <w:tcBorders>
              <w:top w:val="inset" w:sz="6" w:space="0" w:color="auto"/>
              <w:left w:val="nil"/>
              <w:bottom w:val="inset" w:sz="6" w:space="0" w:color="auto"/>
              <w:right w:val="inset" w:sz="6" w:space="0" w:color="auto"/>
            </w:tcBorders>
            <w:vAlign w:val="center"/>
          </w:tcPr>
          <w:p w:rsidR="00177F6E" w:rsidRPr="00177F6E" w:rsidRDefault="00177F6E" w:rsidP="00C016B8">
            <w:pPr>
              <w:autoSpaceDE w:val="0"/>
              <w:spacing w:line="360" w:lineRule="auto"/>
              <w:jc w:val="left"/>
              <w:rPr>
                <w:rFonts w:ascii="宋体" w:eastAsia="宋体" w:hAnsi="宋体" w:cs="Times New Roman"/>
                <w:sz w:val="24"/>
                <w:szCs w:val="24"/>
              </w:rPr>
            </w:pPr>
          </w:p>
        </w:tc>
        <w:tc>
          <w:tcPr>
            <w:tcW w:w="2400" w:type="dxa"/>
            <w:tcBorders>
              <w:top w:val="inset" w:sz="6" w:space="0" w:color="auto"/>
              <w:left w:val="nil"/>
              <w:bottom w:val="inset" w:sz="6" w:space="0" w:color="auto"/>
              <w:right w:val="inset" w:sz="6" w:space="0" w:color="auto"/>
            </w:tcBorders>
            <w:vAlign w:val="center"/>
            <w:hideMark/>
          </w:tcPr>
          <w:p w:rsidR="00177F6E" w:rsidRPr="00C016B8" w:rsidRDefault="00177F6E" w:rsidP="00C016B8">
            <w:pPr>
              <w:autoSpaceDE w:val="0"/>
              <w:spacing w:line="360" w:lineRule="auto"/>
              <w:jc w:val="left"/>
              <w:rPr>
                <w:rFonts w:ascii="宋体" w:eastAsia="宋体" w:hAnsi="宋体" w:cs="Times New Roman"/>
                <w:sz w:val="24"/>
                <w:szCs w:val="24"/>
              </w:rPr>
            </w:pPr>
            <w:r w:rsidRPr="00C016B8">
              <w:rPr>
                <w:rFonts w:ascii="宋体" w:eastAsia="宋体" w:hAnsi="宋体" w:cs="Times New Roman" w:hint="eastAsia"/>
                <w:sz w:val="24"/>
                <w:szCs w:val="24"/>
              </w:rPr>
              <w:t> </w:t>
            </w:r>
          </w:p>
        </w:tc>
      </w:tr>
      <w:tr w:rsidR="00177F6E" w:rsidRPr="00177F6E" w:rsidTr="00177F6E">
        <w:trPr>
          <w:trHeight w:val="631"/>
        </w:trPr>
        <w:tc>
          <w:tcPr>
            <w:tcW w:w="9600" w:type="dxa"/>
            <w:gridSpan w:val="4"/>
            <w:tcBorders>
              <w:top w:val="inset" w:sz="6" w:space="0" w:color="auto"/>
              <w:left w:val="inset" w:sz="6" w:space="0" w:color="auto"/>
              <w:bottom w:val="inset" w:sz="6" w:space="0" w:color="auto"/>
              <w:right w:val="inset" w:sz="6" w:space="0" w:color="auto"/>
            </w:tcBorders>
            <w:vAlign w:val="center"/>
            <w:hideMark/>
          </w:tcPr>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注：因计算中存在四舍五入，最后一期应收本息与之前略有不同</w:t>
            </w:r>
          </w:p>
        </w:tc>
      </w:tr>
    </w:tbl>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乙方（借款人）：</w:t>
      </w:r>
    </w:p>
    <w:p w:rsidR="00177F6E" w:rsidRPr="00FB4942"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真实姓名</w:t>
      </w:r>
      <w:r w:rsidRPr="00177F6E">
        <w:rPr>
          <w:rFonts w:ascii="Tahoma" w:eastAsia="宋体" w:hAnsi="Tahoma" w:cs="Tahoma"/>
          <w:color w:val="999999"/>
          <w:kern w:val="0"/>
          <w:szCs w:val="21"/>
        </w:rPr>
        <w:t>:</w:t>
      </w:r>
      <w:r w:rsidR="00FB4942" w:rsidRPr="00FB4942">
        <w:rPr>
          <w:rFonts w:ascii="宋体" w:eastAsia="宋体" w:hAnsi="宋体" w:cs="Times New Roman" w:hint="eastAsia"/>
          <w:sz w:val="24"/>
          <w:szCs w:val="24"/>
        </w:rPr>
        <w:t xml:space="preserve"> </w:t>
      </w:r>
      <w:r w:rsidR="00C00417">
        <w:rPr>
          <w:rFonts w:ascii="Tahoma" w:eastAsia="宋体" w:hAnsi="Tahoma" w:cs="Tahoma" w:hint="eastAsia"/>
          <w:color w:val="999999"/>
          <w:kern w:val="0"/>
          <w:szCs w:val="21"/>
        </w:rPr>
        <w:t>${realname}</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身份证号：</w:t>
      </w:r>
      <w:r w:rsidR="00C00417">
        <w:rPr>
          <w:rFonts w:ascii="Tahoma" w:eastAsia="宋体" w:hAnsi="Tahoma" w:cs="Tahoma" w:hint="eastAsia"/>
          <w:color w:val="999999"/>
          <w:kern w:val="0"/>
          <w:szCs w:val="21"/>
        </w:rPr>
        <w:t>${cardid}</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百财用户名：</w:t>
      </w:r>
      <w:r w:rsidR="00C00417">
        <w:rPr>
          <w:rFonts w:ascii="Tahoma" w:eastAsia="宋体" w:hAnsi="Tahoma" w:cs="Tahoma" w:hint="eastAsia"/>
          <w:color w:val="999999"/>
          <w:kern w:val="0"/>
          <w:szCs w:val="21"/>
        </w:rPr>
        <w:t>${bname}</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丙方：百财网络科技（苏州）有限公司</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联系地址：苏州市工业园区苏雅璐</w:t>
      </w:r>
      <w:r w:rsidRPr="00177F6E">
        <w:rPr>
          <w:rFonts w:ascii="Tahoma" w:eastAsia="宋体" w:hAnsi="Tahoma" w:cs="Tahoma"/>
          <w:color w:val="999999"/>
          <w:kern w:val="0"/>
          <w:szCs w:val="21"/>
        </w:rPr>
        <w:t>318</w:t>
      </w:r>
      <w:r w:rsidRPr="00177F6E">
        <w:rPr>
          <w:rFonts w:ascii="Tahoma" w:eastAsia="宋体" w:hAnsi="Tahoma" w:cs="Tahoma"/>
          <w:color w:val="999999"/>
          <w:kern w:val="0"/>
          <w:szCs w:val="21"/>
        </w:rPr>
        <w:t>号明天翔国际大厦</w:t>
      </w:r>
      <w:r w:rsidRPr="00177F6E">
        <w:rPr>
          <w:rFonts w:ascii="Tahoma" w:eastAsia="宋体" w:hAnsi="Tahoma" w:cs="Tahoma"/>
          <w:color w:val="999999"/>
          <w:kern w:val="0"/>
          <w:szCs w:val="21"/>
        </w:rPr>
        <w:t>1504</w:t>
      </w:r>
      <w:r w:rsidRPr="00177F6E">
        <w:rPr>
          <w:rFonts w:ascii="Tahoma" w:eastAsia="宋体" w:hAnsi="Tahoma" w:cs="Tahoma"/>
          <w:color w:val="999999"/>
          <w:kern w:val="0"/>
          <w:szCs w:val="21"/>
        </w:rPr>
        <w:t>室</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生效日期：</w:t>
      </w:r>
      <w:r w:rsidR="002D61A9">
        <w:rPr>
          <w:rFonts w:ascii="Tahoma" w:eastAsia="宋体" w:hAnsi="Tahoma" w:cs="Tahoma" w:hint="eastAsia"/>
          <w:color w:val="999999"/>
          <w:kern w:val="0"/>
          <w:szCs w:val="21"/>
        </w:rPr>
        <w:t>${time}</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Arial" w:eastAsia="宋体" w:hAnsi="Arial" w:cs="Arial"/>
          <w:b/>
          <w:bCs/>
          <w:color w:val="666666"/>
          <w:szCs w:val="21"/>
        </w:rPr>
      </w:pPr>
      <w:r w:rsidRPr="00177F6E">
        <w:rPr>
          <w:rFonts w:ascii="Arial" w:eastAsia="宋体" w:hAnsi="Arial" w:cs="Arial"/>
          <w:b/>
          <w:bCs/>
          <w:color w:val="666666"/>
          <w:kern w:val="0"/>
          <w:szCs w:val="21"/>
        </w:rPr>
        <w:t>第一条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总则</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鉴于：</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1. </w:t>
      </w:r>
      <w:r w:rsidRPr="00177F6E">
        <w:rPr>
          <w:rFonts w:ascii="Tahoma" w:eastAsia="宋体" w:hAnsi="Tahoma" w:cs="Tahoma"/>
          <w:color w:val="999999"/>
          <w:kern w:val="0"/>
          <w:szCs w:val="21"/>
        </w:rPr>
        <w:t>甲方承诺对本协议涉及的借款具有完全的支配能力，是其自有闲散资金，为其合法所得；并承诺其提供给丙方的信息是完全真实有效的；</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乙方有借款需求，甲方亦同意借款，双方有意建立借贷关系。</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乙方已在百财网站注册，并承诺其提供给丙方的信息是完全真实有效的；</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4. </w:t>
      </w:r>
      <w:r w:rsidRPr="00177F6E">
        <w:rPr>
          <w:rFonts w:ascii="Tahoma" w:eastAsia="宋体" w:hAnsi="Tahoma" w:cs="Tahoma"/>
          <w:color w:val="999999"/>
          <w:kern w:val="0"/>
          <w:szCs w:val="21"/>
        </w:rPr>
        <w:t>丙方是一家在苏州市合法成立并有效存续的有限责任公司，拥有</w:t>
      </w:r>
      <w:r w:rsidRPr="00177F6E">
        <w:rPr>
          <w:rFonts w:ascii="Tahoma" w:eastAsia="宋体" w:hAnsi="Tahoma" w:cs="Tahoma"/>
          <w:color w:val="999999"/>
          <w:kern w:val="0"/>
          <w:szCs w:val="21"/>
        </w:rPr>
        <w:t xml:space="preserve">www.baicai58.com </w:t>
      </w:r>
      <w:r w:rsidRPr="00177F6E">
        <w:rPr>
          <w:rFonts w:ascii="Tahoma" w:eastAsia="宋体" w:hAnsi="Tahoma" w:cs="Tahoma"/>
          <w:color w:val="999999"/>
          <w:kern w:val="0"/>
          <w:szCs w:val="21"/>
        </w:rPr>
        <w:t>网站（下称</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百财网</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）的经营权，提供信用咨询，为交易提供信息服务；</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5. </w:t>
      </w:r>
      <w:r w:rsidRPr="00177F6E">
        <w:rPr>
          <w:rFonts w:ascii="Tahoma" w:eastAsia="宋体" w:hAnsi="Tahoma" w:cs="Tahoma"/>
          <w:color w:val="999999"/>
          <w:kern w:val="0"/>
          <w:szCs w:val="21"/>
        </w:rPr>
        <w:t>甲、乙双方在本协议签署之前已阅读并充分了解丙方放置在百财网上的本协议版本。</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据此，各方经协商一致，达成如下协议，以资共同遵照履行：</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第二条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合作方式</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lastRenderedPageBreak/>
        <w:t xml:space="preserve">1. </w:t>
      </w:r>
      <w:r w:rsidRPr="00177F6E">
        <w:rPr>
          <w:rFonts w:ascii="Tahoma" w:eastAsia="宋体" w:hAnsi="Tahoma" w:cs="Tahoma"/>
          <w:color w:val="999999"/>
          <w:kern w:val="0"/>
          <w:szCs w:val="21"/>
        </w:rPr>
        <w:t>乙方以保证金方式取得甲方股票交易账户的操作权限，且乙方独立承担操盘的全部风险。甲方授权给乙方操盘的股票交易账户可交易金额为乙方保证金的一定比例。具体约定如下：</w:t>
      </w:r>
    </w:p>
    <w:tbl>
      <w:tblPr>
        <w:tblW w:w="8480" w:type="dxa"/>
        <w:tblInd w:w="98" w:type="dxa"/>
        <w:tblLayout w:type="fixed"/>
        <w:tblCellMar>
          <w:top w:w="15" w:type="dxa"/>
          <w:left w:w="15" w:type="dxa"/>
          <w:bottom w:w="15" w:type="dxa"/>
          <w:right w:w="15" w:type="dxa"/>
        </w:tblCellMar>
        <w:tblLook w:val="04A0"/>
      </w:tblPr>
      <w:tblGrid>
        <w:gridCol w:w="2303"/>
        <w:gridCol w:w="6177"/>
      </w:tblGrid>
      <w:tr w:rsidR="00177F6E" w:rsidRPr="00177F6E" w:rsidTr="00177F6E">
        <w:trPr>
          <w:trHeight w:val="398"/>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项目名称</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B229A5" w:rsidP="00231B5A">
            <w:pPr>
              <w:autoSpaceDE w:val="0"/>
              <w:spacing w:line="360" w:lineRule="auto"/>
              <w:jc w:val="left"/>
              <w:rPr>
                <w:rFonts w:ascii="宋体" w:eastAsia="宋体" w:hAnsi="宋体" w:cs="Times New Roman"/>
                <w:sz w:val="24"/>
                <w:szCs w:val="24"/>
              </w:rPr>
            </w:pPr>
            <w:r w:rsidRPr="00B229A5">
              <w:rPr>
                <w:rFonts w:ascii="宋体" w:eastAsia="宋体" w:hAnsi="宋体" w:cs="Times New Roman" w:hint="eastAsia"/>
                <w:sz w:val="24"/>
                <w:szCs w:val="24"/>
              </w:rPr>
              <w:t xml:space="preserve">JK </w:t>
            </w:r>
            <w:r w:rsidR="00231B5A">
              <w:rPr>
                <w:rFonts w:ascii="宋体" w:eastAsia="宋体" w:hAnsi="宋体" w:cs="Times New Roman" w:hint="eastAsia"/>
                <w:sz w:val="24"/>
                <w:szCs w:val="24"/>
              </w:rPr>
              <w:t>${bid}</w:t>
            </w:r>
            <w:r w:rsidRPr="00B229A5">
              <w:rPr>
                <w:rFonts w:ascii="宋体" w:eastAsia="宋体" w:hAnsi="宋体" w:cs="Times New Roman" w:hint="eastAsia"/>
                <w:sz w:val="24"/>
                <w:szCs w:val="24"/>
              </w:rPr>
              <w:t xml:space="preserve"> 股票抵押借款</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乙方保证金金额</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31B5A" w:rsidP="00347E11">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${bao}</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甲方股票交易账户初始金额</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31B5A" w:rsidP="00177F6E">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${money}</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765D69" w:rsidP="00177F6E">
            <w:pPr>
              <w:widowControl/>
              <w:autoSpaceDE w:val="0"/>
              <w:spacing w:line="360" w:lineRule="auto"/>
              <w:jc w:val="left"/>
              <w:rPr>
                <w:rFonts w:ascii="Times New Roman" w:eastAsia="宋体" w:hAnsi="Times New Roman" w:cs="Times New Roman"/>
                <w:b/>
                <w:bCs/>
                <w:szCs w:val="21"/>
              </w:rPr>
            </w:pPr>
            <w:r>
              <w:rPr>
                <w:rFonts w:ascii="宋体" w:eastAsia="宋体" w:hAnsi="宋体" w:cs="Times New Roman" w:hint="eastAsia"/>
                <w:b/>
                <w:bCs/>
                <w:kern w:val="0"/>
                <w:sz w:val="24"/>
                <w:szCs w:val="24"/>
              </w:rPr>
              <w:t>支付</w:t>
            </w:r>
            <w:r w:rsidR="00177F6E" w:rsidRPr="00177F6E">
              <w:rPr>
                <w:rFonts w:ascii="宋体" w:eastAsia="宋体" w:hAnsi="宋体" w:cs="Times New Roman" w:hint="eastAsia"/>
                <w:b/>
                <w:bCs/>
                <w:kern w:val="0"/>
                <w:sz w:val="24"/>
                <w:szCs w:val="24"/>
              </w:rPr>
              <w:t>利息</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31B5A" w:rsidP="00177F6E">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${inter}</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账户管理费</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31B5A" w:rsidP="00177F6E">
            <w:pPr>
              <w:autoSpaceDE w:val="0"/>
              <w:spacing w:line="360" w:lineRule="auto"/>
              <w:jc w:val="left"/>
              <w:rPr>
                <w:rFonts w:ascii="宋体" w:eastAsia="宋体" w:hAnsi="宋体" w:cs="Times New Roman"/>
                <w:sz w:val="24"/>
                <w:szCs w:val="24"/>
              </w:rPr>
            </w:pPr>
            <w:r>
              <w:rPr>
                <w:rFonts w:ascii="宋体" w:eastAsia="宋体" w:hAnsi="宋体" w:cs="Times New Roman" w:hint="eastAsia"/>
                <w:sz w:val="24"/>
                <w:szCs w:val="24"/>
              </w:rPr>
              <w:t>${fee}</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借款期限</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D61A9" w:rsidP="00231B5A">
            <w:pPr>
              <w:autoSpaceDE w:val="0"/>
              <w:spacing w:line="360" w:lineRule="auto"/>
              <w:jc w:val="left"/>
              <w:rPr>
                <w:rFonts w:ascii="宋体" w:eastAsia="宋体" w:hAnsi="宋体" w:cs="Times New Roman"/>
                <w:sz w:val="24"/>
                <w:szCs w:val="24"/>
              </w:rPr>
            </w:pPr>
            <w:r w:rsidRPr="00545CAC">
              <w:rPr>
                <w:rFonts w:ascii="宋体" w:eastAsia="宋体" w:hAnsi="宋体" w:cs="Times New Roman" w:hint="eastAsia"/>
                <w:sz w:val="24"/>
                <w:szCs w:val="24"/>
              </w:rPr>
              <w:t>${time}</w:t>
            </w:r>
            <w:r w:rsidR="00054912">
              <w:rPr>
                <w:rFonts w:ascii="宋体" w:eastAsia="宋体" w:hAnsi="宋体" w:cs="Times New Roman" w:hint="eastAsia"/>
                <w:sz w:val="24"/>
                <w:szCs w:val="24"/>
              </w:rPr>
              <w:t>至</w:t>
            </w:r>
            <w:r w:rsidR="00FB4942">
              <w:rPr>
                <w:rFonts w:ascii="宋体" w:eastAsia="宋体" w:hAnsi="宋体" w:cs="Times New Roman" w:hint="eastAsia"/>
                <w:sz w:val="24"/>
                <w:szCs w:val="24"/>
              </w:rPr>
              <w:t xml:space="preserve"> </w:t>
            </w:r>
            <w:r w:rsidR="00231B5A">
              <w:rPr>
                <w:rFonts w:ascii="宋体" w:eastAsia="宋体" w:hAnsi="宋体" w:cs="Times New Roman" w:hint="eastAsia"/>
                <w:sz w:val="24"/>
                <w:szCs w:val="24"/>
              </w:rPr>
              <w:t>${dtime}</w:t>
            </w:r>
          </w:p>
        </w:tc>
      </w:tr>
      <w:tr w:rsidR="00177F6E" w:rsidRPr="00177F6E" w:rsidTr="00177F6E">
        <w:trPr>
          <w:trHeight w:val="383"/>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还息日</w:t>
            </w:r>
          </w:p>
        </w:tc>
        <w:tc>
          <w:tcPr>
            <w:tcW w:w="6177" w:type="dxa"/>
            <w:tcBorders>
              <w:top w:val="single" w:sz="4" w:space="0" w:color="auto"/>
              <w:left w:val="nil"/>
              <w:bottom w:val="single" w:sz="4" w:space="0" w:color="auto"/>
              <w:right w:val="single" w:sz="4" w:space="0" w:color="auto"/>
            </w:tcBorders>
            <w:vAlign w:val="center"/>
          </w:tcPr>
          <w:p w:rsidR="00177F6E" w:rsidRPr="00177F6E" w:rsidRDefault="002D61A9" w:rsidP="00177F6E">
            <w:pPr>
              <w:autoSpaceDE w:val="0"/>
              <w:spacing w:line="360" w:lineRule="auto"/>
              <w:jc w:val="left"/>
              <w:rPr>
                <w:rFonts w:ascii="宋体" w:eastAsia="宋体" w:hAnsi="宋体" w:cs="Times New Roman"/>
                <w:sz w:val="24"/>
                <w:szCs w:val="24"/>
              </w:rPr>
            </w:pPr>
            <w:r w:rsidRPr="00545CAC">
              <w:rPr>
                <w:rFonts w:ascii="宋体" w:eastAsia="宋体" w:hAnsi="宋体" w:cs="Times New Roman" w:hint="eastAsia"/>
                <w:sz w:val="24"/>
                <w:szCs w:val="24"/>
              </w:rPr>
              <w:t>${time}</w:t>
            </w:r>
          </w:p>
        </w:tc>
      </w:tr>
      <w:tr w:rsidR="00177F6E" w:rsidRPr="00177F6E" w:rsidTr="00177F6E">
        <w:trPr>
          <w:trHeight w:val="398"/>
        </w:trPr>
        <w:tc>
          <w:tcPr>
            <w:tcW w:w="2303" w:type="dxa"/>
            <w:tcBorders>
              <w:top w:val="single" w:sz="4" w:space="0" w:color="auto"/>
              <w:left w:val="single" w:sz="4" w:space="0" w:color="auto"/>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b/>
                <w:bCs/>
                <w:szCs w:val="21"/>
              </w:rPr>
            </w:pPr>
            <w:r w:rsidRPr="00177F6E">
              <w:rPr>
                <w:rFonts w:ascii="宋体" w:eastAsia="宋体" w:hAnsi="宋体" w:cs="Times New Roman" w:hint="eastAsia"/>
                <w:b/>
                <w:bCs/>
                <w:kern w:val="0"/>
                <w:sz w:val="24"/>
                <w:szCs w:val="24"/>
              </w:rPr>
              <w:t>还息方式</w:t>
            </w:r>
          </w:p>
        </w:tc>
        <w:tc>
          <w:tcPr>
            <w:tcW w:w="6177" w:type="dxa"/>
            <w:tcBorders>
              <w:top w:val="single" w:sz="4" w:space="0" w:color="auto"/>
              <w:left w:val="nil"/>
              <w:bottom w:val="single" w:sz="4" w:space="0" w:color="auto"/>
              <w:right w:val="single" w:sz="4" w:space="0" w:color="auto"/>
            </w:tcBorders>
            <w:vAlign w:val="center"/>
            <w:hideMark/>
          </w:tcPr>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宋体" w:eastAsia="宋体" w:hAnsi="宋体" w:cs="Times New Roman" w:hint="eastAsia"/>
                <w:kern w:val="0"/>
                <w:sz w:val="24"/>
                <w:szCs w:val="24"/>
              </w:rPr>
              <w:t>每月利息提前支付</w:t>
            </w:r>
          </w:p>
        </w:tc>
      </w:tr>
    </w:tbl>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乙方提交融资计划之日，乙方不可撤销的授权第三方支付机构宝付科技有限公司（以下简称</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宝付科技</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）通过乙方已经在宝付科技开立的资金账户（下称</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乙方资金账户</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）将应向甲方支付的全部利息和应向丙方支付的全部服务费划入丙方在宝付科技指定的资金账户（下称</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丙方资金账户</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）内。</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乙方可以使用上述股票交易账户内资金总额购买上海或深圳证券交易所交易的股票，盈利归乙方所有，亏损亦由乙方承担，即乙方对上述账户进行股票买卖等操作产生的一切风险和后果由乙方承担，与甲方、丙方无关。</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本协议双方合作交易股票子账号操盘交易佣金为</w:t>
      </w:r>
      <w:r w:rsidRPr="00177F6E">
        <w:rPr>
          <w:rFonts w:ascii="Tahoma" w:eastAsia="宋体" w:hAnsi="Tahoma" w:cs="Tahoma"/>
          <w:color w:val="999999"/>
          <w:kern w:val="0"/>
          <w:szCs w:val="21"/>
        </w:rPr>
        <w:t>0.8‰</w:t>
      </w:r>
      <w:r w:rsidRPr="00177F6E">
        <w:rPr>
          <w:rFonts w:ascii="Tahoma" w:eastAsia="宋体" w:hAnsi="Tahoma" w:cs="Tahoma"/>
          <w:color w:val="999999"/>
          <w:kern w:val="0"/>
          <w:szCs w:val="21"/>
        </w:rPr>
        <w:t>（万分之八）。</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4. </w:t>
      </w:r>
      <w:r w:rsidRPr="00177F6E">
        <w:rPr>
          <w:rFonts w:ascii="Tahoma" w:eastAsia="宋体" w:hAnsi="Tahoma" w:cs="Tahoma"/>
          <w:color w:val="999999"/>
          <w:kern w:val="0"/>
          <w:szCs w:val="21"/>
        </w:rPr>
        <w:t>乙方购买的股票原则上应业绩优良、流通股本规模适度、流动性好。乙方购买股票要按照以下条件：</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1</w:t>
      </w:r>
      <w:r w:rsidRPr="00177F6E">
        <w:rPr>
          <w:rFonts w:ascii="Tahoma" w:eastAsia="宋体" w:hAnsi="Tahoma" w:cs="Tahoma"/>
          <w:color w:val="999999"/>
          <w:kern w:val="0"/>
          <w:szCs w:val="21"/>
        </w:rPr>
        <w:t>）不得购买</w:t>
      </w:r>
      <w:r w:rsidRPr="00177F6E">
        <w:rPr>
          <w:rFonts w:ascii="Tahoma" w:eastAsia="宋体" w:hAnsi="Tahoma" w:cs="Tahoma"/>
          <w:color w:val="999999"/>
          <w:kern w:val="0"/>
          <w:szCs w:val="21"/>
        </w:rPr>
        <w:t>S</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ST</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*ST</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S*ST</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SST</w:t>
      </w:r>
      <w:r w:rsidRPr="00177F6E">
        <w:rPr>
          <w:rFonts w:ascii="Tahoma" w:eastAsia="宋体" w:hAnsi="Tahoma" w:cs="Tahoma"/>
          <w:color w:val="999999"/>
          <w:kern w:val="0"/>
          <w:szCs w:val="21"/>
        </w:rPr>
        <w:t>、以及被交易所特别处理的股票；</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2</w:t>
      </w:r>
      <w:r w:rsidRPr="00177F6E">
        <w:rPr>
          <w:rFonts w:ascii="Tahoma" w:eastAsia="宋体" w:hAnsi="Tahoma" w:cs="Tahoma"/>
          <w:color w:val="999999"/>
          <w:kern w:val="0"/>
          <w:szCs w:val="21"/>
        </w:rPr>
        <w:t>）不得购买权证类可以</w:t>
      </w:r>
      <w:r w:rsidRPr="00177F6E">
        <w:rPr>
          <w:rFonts w:ascii="Tahoma" w:eastAsia="宋体" w:hAnsi="Tahoma" w:cs="Tahoma"/>
          <w:color w:val="999999"/>
          <w:kern w:val="0"/>
          <w:szCs w:val="21"/>
        </w:rPr>
        <w:t>T+0</w:t>
      </w:r>
      <w:r w:rsidRPr="00177F6E">
        <w:rPr>
          <w:rFonts w:ascii="Tahoma" w:eastAsia="宋体" w:hAnsi="Tahoma" w:cs="Tahoma"/>
          <w:color w:val="999999"/>
          <w:kern w:val="0"/>
          <w:szCs w:val="21"/>
        </w:rPr>
        <w:t>交易的证券；</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3</w:t>
      </w:r>
      <w:r w:rsidRPr="00177F6E">
        <w:rPr>
          <w:rFonts w:ascii="Tahoma" w:eastAsia="宋体" w:hAnsi="Tahoma" w:cs="Tahoma"/>
          <w:color w:val="999999"/>
          <w:kern w:val="0"/>
          <w:szCs w:val="21"/>
        </w:rPr>
        <w:t>）不得购买首日上市新股（或复牌首日股票）等当日不设涨跌停板限制的股票；</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4</w:t>
      </w:r>
      <w:r w:rsidRPr="00177F6E">
        <w:rPr>
          <w:rFonts w:ascii="Tahoma" w:eastAsia="宋体" w:hAnsi="Tahoma" w:cs="Tahoma"/>
          <w:color w:val="999999"/>
          <w:kern w:val="0"/>
          <w:szCs w:val="21"/>
        </w:rPr>
        <w:t>）其他限购股票以丙方网站通知为准，乙方需及时关注丙方网站通知，丙方不再通过其他方式通知，如因乙方未能及时查看网站通知造成的损失，皆由乙方独立承担；</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5</w:t>
      </w:r>
      <w:r w:rsidRPr="00177F6E">
        <w:rPr>
          <w:rFonts w:ascii="Tahoma" w:eastAsia="宋体" w:hAnsi="Tahoma" w:cs="Tahoma"/>
          <w:color w:val="999999"/>
          <w:kern w:val="0"/>
          <w:szCs w:val="21"/>
        </w:rPr>
        <w:t>）单只股票不得超过账户总资产的</w:t>
      </w:r>
      <w:r w:rsidRPr="00177F6E">
        <w:rPr>
          <w:rFonts w:ascii="Tahoma" w:eastAsia="宋体" w:hAnsi="Tahoma" w:cs="Tahoma"/>
          <w:color w:val="999999"/>
          <w:kern w:val="0"/>
          <w:szCs w:val="21"/>
        </w:rPr>
        <w:t>50%</w:t>
      </w:r>
      <w:r w:rsidRPr="00177F6E">
        <w:rPr>
          <w:rFonts w:ascii="Tahoma" w:eastAsia="宋体" w:hAnsi="Tahoma" w:cs="Tahoma"/>
          <w:color w:val="999999"/>
          <w:kern w:val="0"/>
          <w:szCs w:val="21"/>
        </w:rPr>
        <w:t>；</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6</w:t>
      </w:r>
      <w:r w:rsidRPr="00177F6E">
        <w:rPr>
          <w:rFonts w:ascii="Tahoma" w:eastAsia="宋体" w:hAnsi="Tahoma" w:cs="Tahoma"/>
          <w:color w:val="999999"/>
          <w:kern w:val="0"/>
          <w:szCs w:val="21"/>
        </w:rPr>
        <w:t>）借款金额</w:t>
      </w:r>
      <w:r w:rsidRPr="00177F6E">
        <w:rPr>
          <w:rFonts w:ascii="Tahoma" w:eastAsia="宋体" w:hAnsi="Tahoma" w:cs="Tahoma"/>
          <w:color w:val="999999"/>
          <w:kern w:val="0"/>
          <w:szCs w:val="21"/>
        </w:rPr>
        <w:t>100</w:t>
      </w:r>
      <w:r w:rsidRPr="00177F6E">
        <w:rPr>
          <w:rFonts w:ascii="Tahoma" w:eastAsia="宋体" w:hAnsi="Tahoma" w:cs="Tahoma"/>
          <w:color w:val="999999"/>
          <w:kern w:val="0"/>
          <w:szCs w:val="21"/>
        </w:rPr>
        <w:t>万以上创业板单只股票不得超过账户总资产的</w:t>
      </w:r>
      <w:r w:rsidRPr="00177F6E">
        <w:rPr>
          <w:rFonts w:ascii="Tahoma" w:eastAsia="宋体" w:hAnsi="Tahoma" w:cs="Tahoma"/>
          <w:color w:val="999999"/>
          <w:kern w:val="0"/>
          <w:szCs w:val="21"/>
        </w:rPr>
        <w:t>33%</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100</w:t>
      </w:r>
      <w:r w:rsidRPr="00177F6E">
        <w:rPr>
          <w:rFonts w:ascii="Tahoma" w:eastAsia="宋体" w:hAnsi="Tahoma" w:cs="Tahoma"/>
          <w:color w:val="999999"/>
          <w:kern w:val="0"/>
          <w:szCs w:val="21"/>
        </w:rPr>
        <w:t>万或以下不受限制）；</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lastRenderedPageBreak/>
        <w:t>7</w:t>
      </w:r>
      <w:r w:rsidRPr="00177F6E">
        <w:rPr>
          <w:rFonts w:ascii="Tahoma" w:eastAsia="宋体" w:hAnsi="Tahoma" w:cs="Tahoma"/>
          <w:color w:val="999999"/>
          <w:kern w:val="0"/>
          <w:szCs w:val="21"/>
        </w:rPr>
        <w:t>）单只股票持仓总市值不得超过该股前</w:t>
      </w:r>
      <w:r w:rsidRPr="00177F6E">
        <w:rPr>
          <w:rFonts w:ascii="Tahoma" w:eastAsia="宋体" w:hAnsi="Tahoma" w:cs="Tahoma"/>
          <w:color w:val="999999"/>
          <w:kern w:val="0"/>
          <w:szCs w:val="21"/>
        </w:rPr>
        <w:t>5</w:t>
      </w:r>
      <w:r w:rsidRPr="00177F6E">
        <w:rPr>
          <w:rFonts w:ascii="Tahoma" w:eastAsia="宋体" w:hAnsi="Tahoma" w:cs="Tahoma"/>
          <w:color w:val="999999"/>
          <w:kern w:val="0"/>
          <w:szCs w:val="21"/>
        </w:rPr>
        <w:t>个交易日日均成交额的</w:t>
      </w:r>
      <w:r w:rsidRPr="00177F6E">
        <w:rPr>
          <w:rFonts w:ascii="Tahoma" w:eastAsia="宋体" w:hAnsi="Tahoma" w:cs="Tahoma"/>
          <w:color w:val="999999"/>
          <w:kern w:val="0"/>
          <w:szCs w:val="21"/>
        </w:rPr>
        <w:t>30%</w:t>
      </w:r>
      <w:r w:rsidRPr="00177F6E">
        <w:rPr>
          <w:rFonts w:ascii="Tahoma" w:eastAsia="宋体" w:hAnsi="Tahoma" w:cs="Tahoma"/>
          <w:color w:val="999999"/>
          <w:kern w:val="0"/>
          <w:szCs w:val="21"/>
        </w:rPr>
        <w:t>；</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8</w:t>
      </w:r>
      <w:r w:rsidRPr="00177F6E">
        <w:rPr>
          <w:rFonts w:ascii="Tahoma" w:eastAsia="宋体" w:hAnsi="Tahoma" w:cs="Tahoma"/>
          <w:color w:val="999999"/>
          <w:kern w:val="0"/>
          <w:szCs w:val="21"/>
        </w:rPr>
        <w:t>）不得进行坐庄、对敲、接盘、大宗交易、内幕信息等违反股票交易法律法规及证券公司规定的交易。如按照收盘价计算，乙方在某一交易日违反第</w:t>
      </w:r>
      <w:r w:rsidRPr="00177F6E">
        <w:rPr>
          <w:rFonts w:ascii="Tahoma" w:eastAsia="宋体" w:hAnsi="Tahoma" w:cs="Tahoma"/>
          <w:color w:val="999999"/>
          <w:kern w:val="0"/>
          <w:szCs w:val="21"/>
        </w:rPr>
        <w:t>4</w:t>
      </w:r>
      <w:r w:rsidRPr="00177F6E">
        <w:rPr>
          <w:rFonts w:ascii="Tahoma" w:eastAsia="宋体" w:hAnsi="Tahoma" w:cs="Tahoma"/>
          <w:color w:val="999999"/>
          <w:kern w:val="0"/>
          <w:szCs w:val="21"/>
        </w:rPr>
        <w:t>第</w:t>
      </w:r>
      <w:r w:rsidRPr="00177F6E">
        <w:rPr>
          <w:rFonts w:ascii="Tahoma" w:eastAsia="宋体" w:hAnsi="Tahoma" w:cs="Tahoma"/>
          <w:color w:val="999999"/>
          <w:kern w:val="0"/>
          <w:szCs w:val="21"/>
        </w:rPr>
        <w:t>5</w:t>
      </w:r>
      <w:r w:rsidRPr="00177F6E">
        <w:rPr>
          <w:rFonts w:ascii="Tahoma" w:eastAsia="宋体" w:hAnsi="Tahoma" w:cs="Tahoma"/>
          <w:color w:val="999999"/>
          <w:kern w:val="0"/>
          <w:szCs w:val="21"/>
        </w:rPr>
        <w:t>条约定，否则甲方有权以任何可以成交的价格完全卖出违反本条约定之类别股票。</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5. </w:t>
      </w:r>
      <w:r w:rsidRPr="00177F6E">
        <w:rPr>
          <w:rFonts w:ascii="Tahoma" w:eastAsia="宋体" w:hAnsi="Tahoma" w:cs="Tahoma"/>
          <w:color w:val="999999"/>
          <w:kern w:val="0"/>
          <w:szCs w:val="21"/>
        </w:rPr>
        <w:t>甲方和乙方一致同意委托丙方向乙方收取保证金和利息，并对乙方进行全程账户管理和风险控制、在乙方使用股票交易账户进行投资交易的过程中，乙方愿意接受甲方及丙方的监管。</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第三条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警戒线与平仓线</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1. </w:t>
      </w:r>
      <w:r w:rsidRPr="00177F6E">
        <w:rPr>
          <w:rFonts w:ascii="Tahoma" w:eastAsia="宋体" w:hAnsi="Tahoma" w:cs="Tahoma"/>
          <w:color w:val="999999"/>
          <w:kern w:val="0"/>
          <w:szCs w:val="21"/>
        </w:rPr>
        <w:t>当股票交易账户内的总资产低于</w:t>
      </w:r>
      <w:r w:rsidRPr="00177F6E">
        <w:rPr>
          <w:rFonts w:ascii="Tahoma" w:eastAsia="宋体" w:hAnsi="Tahoma" w:cs="Tahoma"/>
          <w:color w:val="999999"/>
          <w:kern w:val="0"/>
          <w:szCs w:val="21"/>
        </w:rPr>
        <w:t>¥</w:t>
      </w:r>
      <w:r w:rsidR="00231B5A">
        <w:rPr>
          <w:rFonts w:ascii="Tahoma" w:eastAsia="宋体" w:hAnsi="Tahoma" w:cs="Tahoma" w:hint="eastAsia"/>
          <w:color w:val="999999"/>
          <w:kern w:val="0"/>
          <w:szCs w:val="21"/>
        </w:rPr>
        <w:t xml:space="preserve"> ${jing}</w:t>
      </w:r>
      <w:r w:rsidRPr="00177F6E">
        <w:rPr>
          <w:rFonts w:ascii="Tahoma" w:eastAsia="宋体" w:hAnsi="Tahoma" w:cs="Tahoma"/>
          <w:color w:val="999999"/>
          <w:kern w:val="0"/>
          <w:szCs w:val="21"/>
        </w:rPr>
        <w:t>元为警戒线，乙方只允许卖出股票，不能再买入股票。低于警戒线时需要尽快补充风险保证金，以免低于平仓线被平仓。</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当股票交易账户内的总资产低于</w:t>
      </w:r>
      <w:r w:rsidRPr="00177F6E">
        <w:rPr>
          <w:rFonts w:ascii="Tahoma" w:eastAsia="宋体" w:hAnsi="Tahoma" w:cs="Tahoma"/>
          <w:color w:val="999999"/>
          <w:kern w:val="0"/>
          <w:szCs w:val="21"/>
        </w:rPr>
        <w:t>¥</w:t>
      </w:r>
      <w:r w:rsidR="00231B5A">
        <w:rPr>
          <w:rFonts w:ascii="Tahoma" w:eastAsia="宋体" w:hAnsi="Tahoma" w:cs="Tahoma" w:hint="eastAsia"/>
          <w:color w:val="999999"/>
          <w:kern w:val="0"/>
          <w:szCs w:val="21"/>
        </w:rPr>
        <w:t xml:space="preserve"> ${unwind}</w:t>
      </w:r>
      <w:r w:rsidRPr="00177F6E">
        <w:rPr>
          <w:rFonts w:ascii="Tahoma" w:eastAsia="宋体" w:hAnsi="Tahoma" w:cs="Tahoma"/>
          <w:color w:val="999999"/>
          <w:kern w:val="0"/>
          <w:szCs w:val="21"/>
        </w:rPr>
        <w:t>元为平仓线，甲方有权修改密码并按任何价格卖出账户内所有股票，并终止协议。为避免平仓发生，请时刻关注风险保证金是否充足。</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当账户内某股票在某一交易日的全天成交金额低于</w:t>
      </w:r>
      <w:r w:rsidRPr="00177F6E">
        <w:rPr>
          <w:rFonts w:ascii="Tahoma" w:eastAsia="宋体" w:hAnsi="Tahoma" w:cs="Tahoma"/>
          <w:color w:val="999999"/>
          <w:kern w:val="0"/>
          <w:szCs w:val="21"/>
        </w:rPr>
        <w:t>500</w:t>
      </w:r>
      <w:r w:rsidRPr="00177F6E">
        <w:rPr>
          <w:rFonts w:ascii="Tahoma" w:eastAsia="宋体" w:hAnsi="Tahoma" w:cs="Tahoma"/>
          <w:color w:val="999999"/>
          <w:kern w:val="0"/>
          <w:szCs w:val="21"/>
        </w:rPr>
        <w:t>万元，且该股票持仓市值超过当日全天成交金额的</w:t>
      </w:r>
      <w:r w:rsidRPr="00177F6E">
        <w:rPr>
          <w:rFonts w:ascii="Tahoma" w:eastAsia="宋体" w:hAnsi="Tahoma" w:cs="Tahoma"/>
          <w:color w:val="999999"/>
          <w:kern w:val="0"/>
          <w:szCs w:val="21"/>
        </w:rPr>
        <w:t>30%</w:t>
      </w:r>
      <w:r w:rsidRPr="00177F6E">
        <w:rPr>
          <w:rFonts w:ascii="Tahoma" w:eastAsia="宋体" w:hAnsi="Tahoma" w:cs="Tahoma"/>
          <w:color w:val="999999"/>
          <w:kern w:val="0"/>
          <w:szCs w:val="21"/>
        </w:rPr>
        <w:t>，则甲方及丙方有权利要求乙方在下一交易日上午</w:t>
      </w:r>
      <w:r w:rsidRPr="00177F6E">
        <w:rPr>
          <w:rFonts w:ascii="Tahoma" w:eastAsia="宋体" w:hAnsi="Tahoma" w:cs="Tahoma"/>
          <w:color w:val="999999"/>
          <w:kern w:val="0"/>
          <w:szCs w:val="21"/>
        </w:rPr>
        <w:t xml:space="preserve"> 10:30</w:t>
      </w:r>
      <w:r w:rsidRPr="00177F6E">
        <w:rPr>
          <w:rFonts w:ascii="Tahoma" w:eastAsia="宋体" w:hAnsi="Tahoma" w:cs="Tahoma"/>
          <w:color w:val="999999"/>
          <w:kern w:val="0"/>
          <w:szCs w:val="21"/>
        </w:rPr>
        <w:t>前将该股票市值降低至上一交易日该股票日成交金额的</w:t>
      </w:r>
      <w:r w:rsidRPr="00177F6E">
        <w:rPr>
          <w:rFonts w:ascii="Tahoma" w:eastAsia="宋体" w:hAnsi="Tahoma" w:cs="Tahoma"/>
          <w:color w:val="999999"/>
          <w:kern w:val="0"/>
          <w:szCs w:val="21"/>
        </w:rPr>
        <w:t>30%</w:t>
      </w:r>
      <w:r w:rsidRPr="00177F6E">
        <w:rPr>
          <w:rFonts w:ascii="Tahoma" w:eastAsia="宋体" w:hAnsi="Tahoma" w:cs="Tahoma"/>
          <w:color w:val="999999"/>
          <w:kern w:val="0"/>
          <w:szCs w:val="21"/>
        </w:rPr>
        <w:t>以内，或按照该股票持仓市值</w:t>
      </w:r>
      <w:r w:rsidRPr="00177F6E">
        <w:rPr>
          <w:rFonts w:ascii="Tahoma" w:eastAsia="宋体" w:hAnsi="Tahoma" w:cs="Tahoma"/>
          <w:color w:val="999999"/>
          <w:kern w:val="0"/>
          <w:szCs w:val="21"/>
        </w:rPr>
        <w:t>20%</w:t>
      </w:r>
      <w:r w:rsidRPr="00177F6E">
        <w:rPr>
          <w:rFonts w:ascii="Tahoma" w:eastAsia="宋体" w:hAnsi="Tahoma" w:cs="Tahoma"/>
          <w:color w:val="999999"/>
          <w:kern w:val="0"/>
          <w:szCs w:val="21"/>
        </w:rPr>
        <w:t>的金额追加额外保证金，该额外保证金不得用于购买股票。如该股票在连续</w:t>
      </w:r>
      <w:r w:rsidRPr="00177F6E">
        <w:rPr>
          <w:rFonts w:ascii="Tahoma" w:eastAsia="宋体" w:hAnsi="Tahoma" w:cs="Tahoma"/>
          <w:color w:val="999999"/>
          <w:kern w:val="0"/>
          <w:szCs w:val="21"/>
        </w:rPr>
        <w:t>5</w:t>
      </w:r>
      <w:r w:rsidRPr="00177F6E">
        <w:rPr>
          <w:rFonts w:ascii="Tahoma" w:eastAsia="宋体" w:hAnsi="Tahoma" w:cs="Tahoma"/>
          <w:color w:val="999999"/>
          <w:kern w:val="0"/>
          <w:szCs w:val="21"/>
        </w:rPr>
        <w:t>个交易日中每天的成交金额不低于</w:t>
      </w:r>
      <w:r w:rsidRPr="00177F6E">
        <w:rPr>
          <w:rFonts w:ascii="Tahoma" w:eastAsia="宋体" w:hAnsi="Tahoma" w:cs="Tahoma"/>
          <w:color w:val="999999"/>
          <w:kern w:val="0"/>
          <w:szCs w:val="21"/>
        </w:rPr>
        <w:t>500</w:t>
      </w:r>
      <w:r w:rsidRPr="00177F6E">
        <w:rPr>
          <w:rFonts w:ascii="Tahoma" w:eastAsia="宋体" w:hAnsi="Tahoma" w:cs="Tahoma"/>
          <w:color w:val="999999"/>
          <w:kern w:val="0"/>
          <w:szCs w:val="21"/>
        </w:rPr>
        <w:t>万元且满足本协议其他条款时，丙方将于下一交易日将额外保证金无息退还给乙方。</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第四条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保证金及担保范围</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1. </w:t>
      </w:r>
      <w:r w:rsidRPr="00177F6E">
        <w:rPr>
          <w:rFonts w:ascii="Tahoma" w:eastAsia="宋体" w:hAnsi="Tahoma" w:cs="Tahoma"/>
          <w:color w:val="999999"/>
          <w:kern w:val="0"/>
          <w:szCs w:val="21"/>
        </w:rPr>
        <w:t>乙方应根据本协议的约定支付保证金到甲方委托丙方指定账户，并及时补足保证金。</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乙方保证金担保范围包括但不限于：利息、滞纳金、违约金、损害赔偿金、诉讼费、律师费、调查费、公证费等为实现债权所发生的费用。</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如乙方未及时付清利息，丙方有权从本协议对应的股票交易账户内平仓出金或修改密码限制买卖，然后从本协议对应的保证金中直接收取拖欠的利息，如果本协议保证金不足以支付的，丙方有权从乙方在丙方平台账户余额或其他交易中追索拖欠的利息。</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4. </w:t>
      </w:r>
      <w:r w:rsidRPr="00177F6E">
        <w:rPr>
          <w:rFonts w:ascii="Tahoma" w:eastAsia="宋体" w:hAnsi="Tahoma" w:cs="Tahoma"/>
          <w:color w:val="999999"/>
          <w:kern w:val="0"/>
          <w:szCs w:val="21"/>
        </w:rPr>
        <w:t>乙方每次追加保证金的金额不得低于交易账户初始总资金的</w:t>
      </w:r>
      <w:r w:rsidRPr="00177F6E">
        <w:rPr>
          <w:rFonts w:ascii="Tahoma" w:eastAsia="宋体" w:hAnsi="Tahoma" w:cs="Tahoma"/>
          <w:color w:val="999999"/>
          <w:kern w:val="0"/>
          <w:szCs w:val="21"/>
        </w:rPr>
        <w:t>1%</w:t>
      </w:r>
      <w:r w:rsidRPr="00177F6E">
        <w:rPr>
          <w:rFonts w:ascii="Tahoma" w:eastAsia="宋体" w:hAnsi="Tahoma" w:cs="Tahoma"/>
          <w:color w:val="999999"/>
          <w:kern w:val="0"/>
          <w:szCs w:val="21"/>
        </w:rPr>
        <w:t>，且每个交易日最多追加</w:t>
      </w:r>
      <w:r w:rsidRPr="00177F6E">
        <w:rPr>
          <w:rFonts w:ascii="Tahoma" w:eastAsia="宋体" w:hAnsi="Tahoma" w:cs="Tahoma"/>
          <w:color w:val="999999"/>
          <w:kern w:val="0"/>
          <w:szCs w:val="21"/>
        </w:rPr>
        <w:t>5</w:t>
      </w:r>
      <w:r w:rsidRPr="00177F6E">
        <w:rPr>
          <w:rFonts w:ascii="Tahoma" w:eastAsia="宋体" w:hAnsi="Tahoma" w:cs="Tahoma"/>
          <w:color w:val="999999"/>
          <w:kern w:val="0"/>
          <w:szCs w:val="21"/>
        </w:rPr>
        <w:t>次保证金。</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lastRenderedPageBreak/>
        <w:t xml:space="preserve">5. </w:t>
      </w:r>
      <w:r w:rsidRPr="00177F6E">
        <w:rPr>
          <w:rFonts w:ascii="Tahoma" w:eastAsia="宋体" w:hAnsi="Tahoma" w:cs="Tahoma"/>
          <w:color w:val="999999"/>
          <w:kern w:val="0"/>
          <w:szCs w:val="21"/>
        </w:rPr>
        <w:t>乙方授权丙方，如果乙方未能履行本协议约定的任何义务，丙方无论是否事先通知乙方，均可直接从乙方保证金中划扣乙方应付欠款。本授权委托在本协议法定诉讼时效内不可撤销。</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第五条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还款和结算方式</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1. </w:t>
      </w:r>
      <w:r w:rsidRPr="00177F6E">
        <w:rPr>
          <w:rFonts w:ascii="Tahoma" w:eastAsia="宋体" w:hAnsi="Tahoma" w:cs="Tahoma"/>
          <w:color w:val="999999"/>
          <w:kern w:val="0"/>
          <w:szCs w:val="21"/>
        </w:rPr>
        <w:t>本协议终止前，乙方须按本协议规定日期将次日利息支付到甲方授权乙方指定的银行账户，或者由丙方从乙方在丙方平台账户的余额中扣除。</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当股票交易账户的总资产（包括现金和证券）大于初始资金总额时，视作股票交易账户的盈利，归乙方取得，乙方有权要求丙方将盈利部分转至乙方名下账户，每次需按操盘资金的</w:t>
      </w:r>
      <w:r w:rsidRPr="00177F6E">
        <w:rPr>
          <w:rFonts w:ascii="Tahoma" w:eastAsia="宋体" w:hAnsi="Tahoma" w:cs="Tahoma"/>
          <w:color w:val="999999"/>
          <w:kern w:val="0"/>
          <w:szCs w:val="21"/>
        </w:rPr>
        <w:t>3%</w:t>
      </w:r>
      <w:r w:rsidRPr="00177F6E">
        <w:rPr>
          <w:rFonts w:ascii="Tahoma" w:eastAsia="宋体" w:hAnsi="Tahoma" w:cs="Tahoma"/>
          <w:color w:val="999999"/>
          <w:kern w:val="0"/>
          <w:szCs w:val="21"/>
        </w:rPr>
        <w:t>起提取，最低</w:t>
      </w:r>
      <w:r w:rsidRPr="00177F6E">
        <w:rPr>
          <w:rFonts w:ascii="Tahoma" w:eastAsia="宋体" w:hAnsi="Tahoma" w:cs="Tahoma"/>
          <w:color w:val="999999"/>
          <w:kern w:val="0"/>
          <w:szCs w:val="21"/>
        </w:rPr>
        <w:t>100</w:t>
      </w:r>
      <w:r w:rsidRPr="00177F6E">
        <w:rPr>
          <w:rFonts w:ascii="Tahoma" w:eastAsia="宋体" w:hAnsi="Tahoma" w:cs="Tahoma"/>
          <w:color w:val="999999"/>
          <w:kern w:val="0"/>
          <w:szCs w:val="21"/>
        </w:rPr>
        <w:t>元，每个自然日最多</w:t>
      </w:r>
      <w:r w:rsidRPr="00177F6E">
        <w:rPr>
          <w:rFonts w:ascii="Tahoma" w:eastAsia="宋体" w:hAnsi="Tahoma" w:cs="Tahoma"/>
          <w:color w:val="999999"/>
          <w:kern w:val="0"/>
          <w:szCs w:val="21"/>
        </w:rPr>
        <w:t>5</w:t>
      </w:r>
      <w:r w:rsidRPr="00177F6E">
        <w:rPr>
          <w:rFonts w:ascii="Tahoma" w:eastAsia="宋体" w:hAnsi="Tahoma" w:cs="Tahoma"/>
          <w:color w:val="999999"/>
          <w:kern w:val="0"/>
          <w:szCs w:val="21"/>
        </w:rPr>
        <w:t>次。丙方应在收到乙方出金通知之日当天内完成转账，因银行或证券公司的原因而未能在当日完成转账的除外。</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本协议终止时，乙方应将股票交易账户的总资产资产全部变现为货币资金，以便丙方办理子账户内资产的清算手续。丙方须在办理完毕清算手续的三日内将除甲方本金和利息之外的款项划转到乙方在丙方平台账户余额；如乙方所购股票中出现有停牌股票不能卖出，乙方可以继续支付利息延续本协议直至停牌结束，否则甲方将按停牌前最后收盘价计算乙方交易账号盈亏完成账户结算。</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4. </w:t>
      </w:r>
      <w:r w:rsidRPr="00177F6E">
        <w:rPr>
          <w:rFonts w:ascii="Tahoma" w:eastAsia="宋体" w:hAnsi="Tahoma" w:cs="Tahoma"/>
          <w:color w:val="999999"/>
          <w:kern w:val="0"/>
          <w:szCs w:val="21"/>
        </w:rPr>
        <w:t>乙方被强制平仓结算后，最近一个账号使用费支付日之前未追加足额保证金时，丙方将通知甲乙终止本协议。乙方须向甲方赔偿一个月的利息，作为甲方资金闲置缓冲期的补偿。如平仓后剩余资金不足以支付甲方利息时，甲方有权委托丙方向乙方追索利息欠款，丙方将尽最大努力协助甲方追索乙方利息欠款。</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5. </w:t>
      </w:r>
      <w:r w:rsidRPr="00177F6E">
        <w:rPr>
          <w:rFonts w:ascii="Tahoma" w:eastAsia="宋体" w:hAnsi="Tahoma" w:cs="Tahoma"/>
          <w:color w:val="999999"/>
          <w:kern w:val="0"/>
          <w:szCs w:val="21"/>
        </w:rPr>
        <w:t>本协议终止时，甲方如未能全部收回其本金及利息，甲方有权委托丙方向乙方追偿。乙方除归还甲方全部本金和利息外，还应从协议终止之日起每日以甲方本金的</w:t>
      </w:r>
      <w:r w:rsidRPr="00177F6E">
        <w:rPr>
          <w:rFonts w:ascii="Tahoma" w:eastAsia="宋体" w:hAnsi="Tahoma" w:cs="Tahoma"/>
          <w:color w:val="999999"/>
          <w:kern w:val="0"/>
          <w:szCs w:val="21"/>
        </w:rPr>
        <w:t>0.1%</w:t>
      </w:r>
      <w:r w:rsidRPr="00177F6E">
        <w:rPr>
          <w:rFonts w:ascii="Tahoma" w:eastAsia="宋体" w:hAnsi="Tahoma" w:cs="Tahoma"/>
          <w:color w:val="999999"/>
          <w:kern w:val="0"/>
          <w:szCs w:val="21"/>
        </w:rPr>
        <w:t>标准，向丙方支付追偿费用。</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第六条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甲方的权利、义务及违约责任</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1. </w:t>
      </w:r>
      <w:r w:rsidRPr="00177F6E">
        <w:rPr>
          <w:rFonts w:ascii="Tahoma" w:eastAsia="宋体" w:hAnsi="Tahoma" w:cs="Tahoma"/>
          <w:color w:val="999999"/>
          <w:kern w:val="0"/>
          <w:szCs w:val="21"/>
        </w:rPr>
        <w:t>甲方保证其所用于出借的资金来源合法，甲方是该资金的合法所有人，如果第三人对资金归属、合法性问题发生争议，由甲方负责解决。如甲方未能解决，则放弃享有其所出借股票交易账户资金所带来的收益权利。</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甲方有权委托丙方监管股票交易账户的运作，对乙方进行账户管理和风险控制。</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甲方享有其所出借股票交易账户资金所带来的利息，并应主动缴纳由此所得带来的可能的税费。</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lastRenderedPageBreak/>
        <w:t xml:space="preserve">4. </w:t>
      </w:r>
      <w:r w:rsidRPr="00177F6E">
        <w:rPr>
          <w:rFonts w:ascii="Tahoma" w:eastAsia="宋体" w:hAnsi="Tahoma" w:cs="Tahoma"/>
          <w:color w:val="999999"/>
          <w:kern w:val="0"/>
          <w:szCs w:val="21"/>
        </w:rPr>
        <w:t>甲方有权委托丙方在必要时对乙方进行交易损失的违约提醒及催收工作，包括但不限于电话通知、上门通知、发律师函、对乙方提起诉讼等。</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5. </w:t>
      </w:r>
      <w:r w:rsidRPr="00177F6E">
        <w:rPr>
          <w:rFonts w:ascii="Tahoma" w:eastAsia="宋体" w:hAnsi="Tahoma" w:cs="Tahoma"/>
          <w:color w:val="999999"/>
          <w:kern w:val="0"/>
          <w:szCs w:val="21"/>
        </w:rPr>
        <w:t>甲方保证出借资金来源正当合法，不存在负债或者或有负债（指应披露而未披露结果给该笔资金的依约使用带来争议或者纠纷的负债），丙方具有对银行账户和股票交易账户使用和处理的排他性权利，并承诺在本协议执行期间不以银行账户和股票交易账户内资产（包括现金和证券）设置抵押、担保、租赁、托管等。</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6. </w:t>
      </w:r>
      <w:r w:rsidRPr="00177F6E">
        <w:rPr>
          <w:rFonts w:ascii="Tahoma" w:eastAsia="宋体" w:hAnsi="Tahoma" w:cs="Tahoma"/>
          <w:color w:val="999999"/>
          <w:kern w:val="0"/>
          <w:szCs w:val="21"/>
        </w:rPr>
        <w:t>如乙方所购股票因异常波动、上市公司涉嫌违规需要进行调查以及突发性事件或不可抗力等原因导致该证券连续停牌达到</w:t>
      </w:r>
      <w:r w:rsidRPr="00177F6E">
        <w:rPr>
          <w:rFonts w:ascii="Tahoma" w:eastAsia="宋体" w:hAnsi="Tahoma" w:cs="Tahoma"/>
          <w:color w:val="999999"/>
          <w:kern w:val="0"/>
          <w:szCs w:val="21"/>
        </w:rPr>
        <w:t xml:space="preserve"> 7</w:t>
      </w:r>
      <w:r w:rsidRPr="00177F6E">
        <w:rPr>
          <w:rFonts w:ascii="Tahoma" w:eastAsia="宋体" w:hAnsi="Tahoma" w:cs="Tahoma"/>
          <w:color w:val="999999"/>
          <w:kern w:val="0"/>
          <w:szCs w:val="21"/>
        </w:rPr>
        <w:t>个交易日或者连续跌停板导致平仓无法实现，且占总市值</w:t>
      </w:r>
      <w:r w:rsidRPr="00177F6E">
        <w:rPr>
          <w:rFonts w:ascii="Tahoma" w:eastAsia="宋体" w:hAnsi="Tahoma" w:cs="Tahoma"/>
          <w:color w:val="999999"/>
          <w:kern w:val="0"/>
          <w:szCs w:val="21"/>
        </w:rPr>
        <w:t>50%</w:t>
      </w:r>
      <w:r w:rsidRPr="00177F6E">
        <w:rPr>
          <w:rFonts w:ascii="Tahoma" w:eastAsia="宋体" w:hAnsi="Tahoma" w:cs="Tahoma"/>
          <w:color w:val="999999"/>
          <w:kern w:val="0"/>
          <w:szCs w:val="21"/>
        </w:rPr>
        <w:t>以上，乙方须即时将账户内其它证券平仓，所得款项连同账户资金一并用于清偿甲方债权，不足部分由乙方自有资金偿还。同时，该证券复牌后或者连续</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t>跌停板打开且平仓可以实现时，如乙方仍有未清偿的债务，则甲方有权直接将该证券平仓用于清偿乙方所欠甲方的债务，剩余部分返还至乙方指定账户内。当乙方所欠甲方的债务全部清偿完毕，则甲方不再收取乙方的借款利息和逾期违约金。</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imes New Roman" w:eastAsia="宋体" w:hAnsi="Times New Roman" w:cs="Times New Roman"/>
          <w:szCs w:val="21"/>
        </w:rPr>
      </w:pPr>
      <w:r w:rsidRPr="00177F6E">
        <w:rPr>
          <w:rFonts w:ascii="Arial" w:eastAsia="宋体" w:hAnsi="Arial" w:cs="Arial"/>
          <w:b/>
          <w:bCs/>
          <w:color w:val="666666"/>
          <w:kern w:val="0"/>
          <w:szCs w:val="21"/>
        </w:rPr>
        <w:t>第七条</w:t>
      </w:r>
      <w:r w:rsidRPr="00177F6E">
        <w:rPr>
          <w:rFonts w:ascii="Arial" w:eastAsia="宋体" w:hAnsi="Arial" w:cs="Arial"/>
          <w:b/>
          <w:bCs/>
          <w:color w:val="666666"/>
          <w:kern w:val="0"/>
          <w:szCs w:val="21"/>
        </w:rPr>
        <w:t xml:space="preserve"> </w:t>
      </w:r>
      <w:r w:rsidRPr="00177F6E">
        <w:rPr>
          <w:rFonts w:ascii="Arial" w:eastAsia="宋体" w:hAnsi="Arial" w:cs="Arial"/>
          <w:b/>
          <w:bCs/>
          <w:color w:val="666666"/>
          <w:kern w:val="0"/>
          <w:szCs w:val="21"/>
        </w:rPr>
        <w:t>乙方的权利、义务及违约责任</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1. </w:t>
      </w:r>
      <w:r w:rsidRPr="00177F6E">
        <w:rPr>
          <w:rFonts w:ascii="Tahoma" w:eastAsia="宋体" w:hAnsi="Tahoma" w:cs="Tahoma"/>
          <w:color w:val="999999"/>
          <w:kern w:val="0"/>
          <w:szCs w:val="21"/>
        </w:rPr>
        <w:t>乙方可以通过丙方股票交易账户按照本协议约定进行买卖操作，有权收取使用股票交易账户内资金总额投资所得的收益，承担全部损失；无论股票交易账户盈亏如何，乙方须按本协议约定向甲方支付账号使用费。</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2. </w:t>
      </w:r>
      <w:r w:rsidRPr="00177F6E">
        <w:rPr>
          <w:rFonts w:ascii="Tahoma" w:eastAsia="宋体" w:hAnsi="Tahoma" w:cs="Tahoma"/>
          <w:color w:val="999999"/>
          <w:kern w:val="0"/>
          <w:szCs w:val="21"/>
        </w:rPr>
        <w:t>如任一股票交易账户内的所有股票出售（即清盘）后，还不足以归还该笔合作账户初始金额，乙方必须在清盘后三日内将亏损额补足归还给甲方，否则甲方有权委托丙方从乙方进行交易的其他股票交易账户中扣除相应金额。</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3. </w:t>
      </w:r>
      <w:r w:rsidRPr="00177F6E">
        <w:rPr>
          <w:rFonts w:ascii="Tahoma" w:eastAsia="宋体" w:hAnsi="Tahoma" w:cs="Tahoma"/>
          <w:color w:val="999999"/>
          <w:kern w:val="0"/>
          <w:szCs w:val="21"/>
        </w:rPr>
        <w:t>乙方不得进行坐庄、对敲、接盘、大宗交易、内幕信息等违反股票交易法律法规及证券公司规定的交易，如有任一次上述交易行为，应支付给甲方借款额</w:t>
      </w:r>
      <w:r w:rsidRPr="00177F6E">
        <w:rPr>
          <w:rFonts w:ascii="Tahoma" w:eastAsia="宋体" w:hAnsi="Tahoma" w:cs="Tahoma"/>
          <w:color w:val="999999"/>
          <w:kern w:val="0"/>
          <w:szCs w:val="21"/>
        </w:rPr>
        <w:t>10%</w:t>
      </w:r>
      <w:r w:rsidRPr="00177F6E">
        <w:rPr>
          <w:rFonts w:ascii="Tahoma" w:eastAsia="宋体" w:hAnsi="Tahoma" w:cs="Tahoma"/>
          <w:color w:val="999999"/>
          <w:kern w:val="0"/>
          <w:szCs w:val="21"/>
        </w:rPr>
        <w:t>的违约金，并直接从保证金中扣除，因此产生的一切责任和损失，由乙方承担。</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4. </w:t>
      </w:r>
      <w:r w:rsidRPr="00177F6E">
        <w:rPr>
          <w:rFonts w:ascii="Tahoma" w:eastAsia="宋体" w:hAnsi="Tahoma" w:cs="Tahoma"/>
          <w:color w:val="999999"/>
          <w:kern w:val="0"/>
          <w:szCs w:val="21"/>
        </w:rPr>
        <w:t>如因乙方违规操作、债务等原因，导致丙方指定账户（包括银行账户和股票、期货账户）被依法采取查封、冻结、划拨等强制措施，造成丙方损失的，乙方应从账户被依法处置之日起以本金及利息之和为基数按照</w:t>
      </w:r>
      <w:r w:rsidRPr="00177F6E">
        <w:rPr>
          <w:rFonts w:ascii="Tahoma" w:eastAsia="宋体" w:hAnsi="Tahoma" w:cs="Tahoma"/>
          <w:color w:val="999999"/>
          <w:kern w:val="0"/>
          <w:szCs w:val="21"/>
        </w:rPr>
        <w:t>0.1%</w:t>
      </w:r>
      <w:r w:rsidRPr="00177F6E">
        <w:rPr>
          <w:rFonts w:ascii="Tahoma" w:eastAsia="宋体" w:hAnsi="Tahoma" w:cs="Tahoma"/>
          <w:color w:val="999999"/>
          <w:kern w:val="0"/>
          <w:szCs w:val="21"/>
        </w:rPr>
        <w:t>的日利率向丙方支付违约金，如违约金不足以弥补损失的，乙方还应承担赔偿责任。借款期满</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账户仍未解除强制措施的</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本协议自动终止</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乙方应另行全额归还给甲方出借账户初始资金、利息，并按约支付违约金。</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lastRenderedPageBreak/>
        <w:t xml:space="preserve">5. </w:t>
      </w:r>
      <w:r w:rsidRPr="00177F6E">
        <w:rPr>
          <w:rFonts w:ascii="Tahoma" w:eastAsia="宋体" w:hAnsi="Tahoma" w:cs="Tahoma"/>
          <w:color w:val="999999"/>
          <w:kern w:val="0"/>
          <w:szCs w:val="21"/>
        </w:rPr>
        <w:t>股票交易费用由乙方承担：</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1</w:t>
      </w:r>
      <w:r w:rsidRPr="00177F6E">
        <w:rPr>
          <w:rFonts w:ascii="Tahoma" w:eastAsia="宋体" w:hAnsi="Tahoma" w:cs="Tahoma"/>
          <w:color w:val="999999"/>
          <w:kern w:val="0"/>
          <w:szCs w:val="21"/>
        </w:rPr>
        <w:t>）所有费用均以交易总额为基数计算；</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2</w:t>
      </w:r>
      <w:r w:rsidRPr="00177F6E">
        <w:rPr>
          <w:rFonts w:ascii="Tahoma" w:eastAsia="宋体" w:hAnsi="Tahoma" w:cs="Tahoma"/>
          <w:color w:val="999999"/>
          <w:kern w:val="0"/>
          <w:szCs w:val="21"/>
        </w:rPr>
        <w:t>）印花税按照国家标准，由证券公司在客户交易时直接代扣代缴；</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3</w:t>
      </w:r>
      <w:r w:rsidRPr="00177F6E">
        <w:rPr>
          <w:rFonts w:ascii="Tahoma" w:eastAsia="宋体" w:hAnsi="Tahoma" w:cs="Tahoma"/>
          <w:color w:val="999999"/>
          <w:kern w:val="0"/>
          <w:szCs w:val="21"/>
        </w:rPr>
        <w:t>）交易佣金由证券公司在交易时扣收；</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4</w:t>
      </w:r>
      <w:r w:rsidRPr="00177F6E">
        <w:rPr>
          <w:rFonts w:ascii="Tahoma" w:eastAsia="宋体" w:hAnsi="Tahoma" w:cs="Tahoma"/>
          <w:color w:val="999999"/>
          <w:kern w:val="0"/>
          <w:szCs w:val="21"/>
        </w:rPr>
        <w:t>）因买入金额过少（单笔</w:t>
      </w:r>
      <w:r w:rsidRPr="00177F6E">
        <w:rPr>
          <w:rFonts w:ascii="Tahoma" w:eastAsia="宋体" w:hAnsi="Tahoma" w:cs="Tahoma"/>
          <w:color w:val="999999"/>
          <w:kern w:val="0"/>
          <w:szCs w:val="21"/>
        </w:rPr>
        <w:t>2</w:t>
      </w:r>
      <w:r w:rsidRPr="00177F6E">
        <w:rPr>
          <w:rFonts w:ascii="Tahoma" w:eastAsia="宋体" w:hAnsi="Tahoma" w:cs="Tahoma"/>
          <w:color w:val="999999"/>
          <w:kern w:val="0"/>
          <w:szCs w:val="21"/>
        </w:rPr>
        <w:t>万以下）造成实际佣金与券商注明佣金有微小差别（</w:t>
      </w:r>
      <w:r w:rsidRPr="00177F6E">
        <w:rPr>
          <w:rFonts w:ascii="Tahoma" w:eastAsia="宋体" w:hAnsi="Tahoma" w:cs="Tahoma"/>
          <w:color w:val="999999"/>
          <w:kern w:val="0"/>
          <w:szCs w:val="21"/>
        </w:rPr>
        <w:t>10%</w:t>
      </w:r>
      <w:r w:rsidRPr="00177F6E">
        <w:rPr>
          <w:rFonts w:ascii="Tahoma" w:eastAsia="宋体" w:hAnsi="Tahoma" w:cs="Tahoma"/>
          <w:color w:val="999999"/>
          <w:kern w:val="0"/>
          <w:szCs w:val="21"/>
        </w:rPr>
        <w:t>以内的差别），乙方表示无异议。</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6. </w:t>
      </w:r>
      <w:r w:rsidRPr="00177F6E">
        <w:rPr>
          <w:rFonts w:ascii="Tahoma" w:eastAsia="宋体" w:hAnsi="Tahoma" w:cs="Tahoma"/>
          <w:color w:val="999999"/>
          <w:kern w:val="0"/>
          <w:szCs w:val="21"/>
        </w:rPr>
        <w:t>所在营业部根据规定、规则或协议约定应收取的各项费用或代收税金等，由乙方按实承担。如果遇到政府部门出台缴纳个人资本利得税，则甲方和乙方各自承担协议期内的个人资本利得税部分，并互相保留</w:t>
      </w:r>
      <w:r w:rsidRPr="00177F6E">
        <w:rPr>
          <w:rFonts w:ascii="Tahoma" w:eastAsia="宋体" w:hAnsi="Tahoma" w:cs="Tahoma"/>
          <w:color w:val="999999"/>
          <w:kern w:val="0"/>
          <w:szCs w:val="21"/>
        </w:rPr>
        <w:t>1</w:t>
      </w:r>
      <w:r w:rsidRPr="00177F6E">
        <w:rPr>
          <w:rFonts w:ascii="Tahoma" w:eastAsia="宋体" w:hAnsi="Tahoma" w:cs="Tahoma"/>
          <w:color w:val="999999"/>
          <w:kern w:val="0"/>
          <w:szCs w:val="21"/>
        </w:rPr>
        <w:t>年的追溯权。</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7. </w:t>
      </w:r>
      <w:r w:rsidRPr="00177F6E">
        <w:rPr>
          <w:rFonts w:ascii="Tahoma" w:eastAsia="宋体" w:hAnsi="Tahoma" w:cs="Tahoma"/>
          <w:color w:val="999999"/>
          <w:kern w:val="0"/>
          <w:szCs w:val="21"/>
        </w:rPr>
        <w:t>如账户内持仓股票有配股权利的，在券商通知后</w:t>
      </w:r>
      <w:r w:rsidRPr="00177F6E">
        <w:rPr>
          <w:rFonts w:ascii="Tahoma" w:eastAsia="宋体" w:hAnsi="Tahoma" w:cs="Tahoma"/>
          <w:color w:val="999999"/>
          <w:kern w:val="0"/>
          <w:szCs w:val="21"/>
        </w:rPr>
        <w:t>2</w:t>
      </w:r>
      <w:r w:rsidRPr="00177F6E">
        <w:rPr>
          <w:rFonts w:ascii="Tahoma" w:eastAsia="宋体" w:hAnsi="Tahoma" w:cs="Tahoma"/>
          <w:color w:val="999999"/>
          <w:kern w:val="0"/>
          <w:szCs w:val="21"/>
        </w:rPr>
        <w:t>天内，乙方应腾出可用资金购买配股或者把该股票卖出。如果乙方未执行，丙方有权利以任何价格卖出该股票</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t>，如出现亏损由乙方自己承担，乙方对此确认无异议。</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宋体" w:eastAsia="宋体" w:hAnsi="宋体" w:cs="宋体" w:hint="eastAsia"/>
          <w:b/>
          <w:bCs/>
          <w:color w:val="666666"/>
          <w:kern w:val="0"/>
        </w:rPr>
        <w:t>第八条</w:t>
      </w:r>
      <w:r w:rsidRPr="00177F6E">
        <w:rPr>
          <w:rFonts w:ascii="Arial" w:eastAsia="Tahoma" w:hAnsi="Arial" w:cs="Arial"/>
          <w:b/>
          <w:bCs/>
          <w:color w:val="666666"/>
          <w:kern w:val="0"/>
        </w:rPr>
        <w:t xml:space="preserve"> </w:t>
      </w:r>
      <w:r w:rsidRPr="00177F6E">
        <w:rPr>
          <w:rFonts w:ascii="宋体" w:eastAsia="宋体" w:hAnsi="宋体" w:cs="宋体" w:hint="eastAsia"/>
          <w:b/>
          <w:bCs/>
          <w:color w:val="666666"/>
          <w:kern w:val="0"/>
        </w:rPr>
        <w:t>丙方的权利、义务</w:t>
      </w:r>
      <w:r w:rsidRPr="00177F6E">
        <w:rPr>
          <w:rFonts w:ascii="Tahoma" w:eastAsia="宋体" w:hAnsi="Tahoma" w:cs="Tahoma"/>
          <w:color w:val="999999"/>
          <w:kern w:val="0"/>
          <w:szCs w:val="21"/>
        </w:rPr>
        <w:br/>
        <w:t xml:space="preserve">1. </w:t>
      </w:r>
      <w:r w:rsidRPr="00177F6E">
        <w:rPr>
          <w:rFonts w:ascii="Tahoma" w:eastAsia="宋体" w:hAnsi="Tahoma" w:cs="Tahoma"/>
          <w:color w:val="999999"/>
          <w:kern w:val="0"/>
          <w:szCs w:val="21"/>
        </w:rPr>
        <w:t>甲方同意向乙方出借相应款项时，已委托丙方在本协议成立后将该笔借款直接划付至丙方为乙方开设的股票交易账户。甲方授权并委托丙方代其收取本协议文首所约定的出借人每月应收本息，代收后按照甲方的要求进行处置，乙方对此表示认可。</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2. </w:t>
      </w:r>
      <w:r w:rsidRPr="00177F6E">
        <w:rPr>
          <w:rFonts w:ascii="Tahoma" w:eastAsia="宋体" w:hAnsi="Tahoma" w:cs="Tahoma"/>
          <w:color w:val="999999"/>
          <w:kern w:val="0"/>
          <w:szCs w:val="21"/>
        </w:rPr>
        <w:t>丙方有权就为本协议所提供的服务向甲方收取综合管理费。收取比例为甲方收益的</w:t>
      </w:r>
      <w:r w:rsidRPr="00177F6E">
        <w:rPr>
          <w:rFonts w:ascii="Tahoma" w:eastAsia="宋体" w:hAnsi="Tahoma" w:cs="Tahoma"/>
          <w:color w:val="999999"/>
          <w:kern w:val="0"/>
          <w:szCs w:val="21"/>
        </w:rPr>
        <w:t>35.0%</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3. </w:t>
      </w:r>
      <w:r w:rsidRPr="00177F6E">
        <w:rPr>
          <w:rFonts w:ascii="Tahoma" w:eastAsia="宋体" w:hAnsi="Tahoma" w:cs="Tahoma"/>
          <w:color w:val="999999"/>
          <w:kern w:val="0"/>
          <w:szCs w:val="21"/>
        </w:rPr>
        <w:t>甲乙双方同意丙方有权代甲方在必要时对乙方进行贷款的违约提醒及催收工作，包括但不限于电话通知、上门通知、发律师函、对乙方提起诉讼等。甲方在此确认委托丙方为其进行以上工作，并授权丙方可以将此工作委托给其他方进行。乙方对前述委托的提醒、催收事项已明确知晓并应积极配合，同时应承担因乙方逾期还款而产生的催收费用。</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4. </w:t>
      </w:r>
      <w:r w:rsidRPr="00177F6E">
        <w:rPr>
          <w:rFonts w:ascii="Tahoma" w:eastAsia="宋体" w:hAnsi="Tahoma" w:cs="Tahoma"/>
          <w:color w:val="999999"/>
          <w:kern w:val="0"/>
          <w:szCs w:val="21"/>
        </w:rPr>
        <w:t>丙方接受甲乙双方的委托行为所产生的法律后果由相应委托方承担。如因乙方或甲方或其他方（包括但不限于技术问题）造成的延误或错误，丙方不承担任何责任。</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5. </w:t>
      </w:r>
      <w:r w:rsidRPr="00177F6E">
        <w:rPr>
          <w:rFonts w:ascii="Tahoma" w:eastAsia="宋体" w:hAnsi="Tahoma" w:cs="Tahoma"/>
          <w:color w:val="999999"/>
          <w:kern w:val="0"/>
          <w:szCs w:val="21"/>
        </w:rPr>
        <w:t>丙方应对甲方和乙方的信息及本协议内容保密；如任何一方违约，或因相关权力部门要求（包括但不限于法院、仲裁机构、金融监管机构等），丙方有权披露</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宋体" w:eastAsia="宋体" w:hAnsi="宋体" w:cs="宋体" w:hint="eastAsia"/>
          <w:b/>
          <w:bCs/>
          <w:color w:val="666666"/>
          <w:kern w:val="0"/>
        </w:rPr>
        <w:t>第九条</w:t>
      </w:r>
      <w:r w:rsidRPr="00177F6E">
        <w:rPr>
          <w:rFonts w:ascii="Arial" w:eastAsia="Tahoma" w:hAnsi="Arial" w:cs="Arial"/>
          <w:b/>
          <w:bCs/>
          <w:color w:val="666666"/>
          <w:kern w:val="0"/>
        </w:rPr>
        <w:t xml:space="preserve"> </w:t>
      </w:r>
      <w:r w:rsidRPr="00177F6E">
        <w:rPr>
          <w:rFonts w:ascii="宋体" w:eastAsia="宋体" w:hAnsi="宋体" w:cs="宋体" w:hint="eastAsia"/>
          <w:b/>
          <w:bCs/>
          <w:color w:val="666666"/>
          <w:kern w:val="0"/>
        </w:rPr>
        <w:t>风险揭示</w:t>
      </w:r>
      <w:r w:rsidRPr="00177F6E">
        <w:rPr>
          <w:rFonts w:ascii="Tahoma" w:eastAsia="宋体" w:hAnsi="Tahoma" w:cs="Tahoma"/>
          <w:color w:val="999999"/>
          <w:kern w:val="0"/>
          <w:szCs w:val="21"/>
        </w:rPr>
        <w:br/>
        <w:t xml:space="preserve">1. </w:t>
      </w:r>
      <w:r w:rsidRPr="00177F6E">
        <w:rPr>
          <w:rFonts w:ascii="Tahoma" w:eastAsia="宋体" w:hAnsi="Tahoma" w:cs="Tahoma"/>
          <w:color w:val="999999"/>
          <w:kern w:val="0"/>
          <w:szCs w:val="21"/>
        </w:rPr>
        <w:t>甲方在签署本合同前须履行风险提示义务；乙方在签署本合同前须详细阅读本协议内容及相关风险提示，以便正确、全面了解证券合作操盘网上交易的风险。</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2. </w:t>
      </w:r>
      <w:r w:rsidRPr="00177F6E">
        <w:rPr>
          <w:rFonts w:ascii="Tahoma" w:eastAsia="宋体" w:hAnsi="Tahoma" w:cs="Tahoma"/>
          <w:color w:val="999999"/>
          <w:kern w:val="0"/>
          <w:szCs w:val="21"/>
        </w:rPr>
        <w:t>技术风险揭示</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lastRenderedPageBreak/>
        <w:t>1</w:t>
      </w:r>
      <w:r w:rsidRPr="00177F6E">
        <w:rPr>
          <w:rFonts w:ascii="Tahoma" w:eastAsia="宋体" w:hAnsi="Tahoma" w:cs="Tahoma"/>
          <w:color w:val="999999"/>
          <w:kern w:val="0"/>
          <w:szCs w:val="21"/>
        </w:rPr>
        <w:t>）互联网是开放性的公众网络，网上证券交易委托除具有其他委托方式共同的风险外，还有其特有的风险，如由于互联网数据传输等原因，交易指令可能会出现中断、停顿、延迟、数据错误等情况。</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2</w:t>
      </w:r>
      <w:r w:rsidRPr="00177F6E">
        <w:rPr>
          <w:rFonts w:ascii="Tahoma" w:eastAsia="宋体" w:hAnsi="Tahoma" w:cs="Tahoma"/>
          <w:color w:val="999999"/>
          <w:kern w:val="0"/>
          <w:szCs w:val="21"/>
        </w:rPr>
        <w:t>）互联网存在黑客恶意攻击的可能性，亦存在病毒入侵的可能性，互联网服务器可能会出现故障及其他不可预测的因素；或由于乙方不慎将密码泄露或被他人盗用，均存在乙方账户被他人盗买盗卖的风险。</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3</w:t>
      </w:r>
      <w:r w:rsidRPr="00177F6E">
        <w:rPr>
          <w:rFonts w:ascii="Tahoma" w:eastAsia="宋体" w:hAnsi="Tahoma" w:cs="Tahoma"/>
          <w:color w:val="999999"/>
          <w:kern w:val="0"/>
          <w:szCs w:val="21"/>
        </w:rPr>
        <w:t>）乙方的电脑设备及软件系统与所提供的网上交易系统不相匹配，导致无法下达委托指令或委托失败。</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3. </w:t>
      </w:r>
      <w:r w:rsidRPr="00177F6E">
        <w:rPr>
          <w:rFonts w:ascii="Tahoma" w:eastAsia="宋体" w:hAnsi="Tahoma" w:cs="Tahoma"/>
          <w:color w:val="999999"/>
          <w:kern w:val="0"/>
          <w:szCs w:val="21"/>
        </w:rPr>
        <w:t>规避风险建议</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1</w:t>
      </w:r>
      <w:r w:rsidRPr="00177F6E">
        <w:rPr>
          <w:rFonts w:ascii="Tahoma" w:eastAsia="宋体" w:hAnsi="Tahoma" w:cs="Tahoma"/>
          <w:color w:val="999999"/>
          <w:kern w:val="0"/>
          <w:szCs w:val="21"/>
        </w:rPr>
        <w:t>）乙方务必注意个人信息资料的保密，账户密码妥善保存，如意识到密码可能泄露，请及时修改密码。</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2</w:t>
      </w:r>
      <w:r w:rsidRPr="00177F6E">
        <w:rPr>
          <w:rFonts w:ascii="Tahoma" w:eastAsia="宋体" w:hAnsi="Tahoma" w:cs="Tahoma"/>
          <w:color w:val="999999"/>
          <w:kern w:val="0"/>
          <w:szCs w:val="21"/>
        </w:rPr>
        <w:t>）乙方用于交易委托的电脑必须安装可信赖的病毒防火墙和网络防火墙软件，并确认其正常工作。</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3</w:t>
      </w:r>
      <w:r w:rsidRPr="00177F6E">
        <w:rPr>
          <w:rFonts w:ascii="Tahoma" w:eastAsia="宋体" w:hAnsi="Tahoma" w:cs="Tahoma"/>
          <w:color w:val="999999"/>
          <w:kern w:val="0"/>
          <w:szCs w:val="21"/>
        </w:rPr>
        <w:t>）乙方如遇个人电脑系统、网络通讯或者网上交易相关软件出现异常情况，应暂时停止网上委托。</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4. </w:t>
      </w:r>
      <w:r w:rsidRPr="00177F6E">
        <w:rPr>
          <w:rFonts w:ascii="Tahoma" w:eastAsia="宋体" w:hAnsi="Tahoma" w:cs="Tahoma"/>
          <w:color w:val="999999"/>
          <w:kern w:val="0"/>
          <w:szCs w:val="21"/>
        </w:rPr>
        <w:t>特别提示</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t>乙方签订本合同后，表明乙方已完全了解网上交易可能存在的相应风险，以及自身决策失误造成的损失，并承诺自行承担。</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宋体" w:eastAsia="宋体" w:hAnsi="宋体" w:cs="宋体" w:hint="eastAsia"/>
          <w:b/>
          <w:bCs/>
          <w:color w:val="666666"/>
          <w:kern w:val="0"/>
        </w:rPr>
        <w:t>第十条</w:t>
      </w:r>
      <w:r w:rsidRPr="00177F6E">
        <w:rPr>
          <w:rFonts w:ascii="Arial" w:eastAsia="Tahoma" w:hAnsi="Arial" w:cs="Arial"/>
          <w:b/>
          <w:bCs/>
          <w:color w:val="666666"/>
          <w:kern w:val="0"/>
        </w:rPr>
        <w:t xml:space="preserve"> </w:t>
      </w:r>
      <w:r w:rsidRPr="00177F6E">
        <w:rPr>
          <w:rFonts w:ascii="宋体" w:eastAsia="宋体" w:hAnsi="宋体" w:cs="宋体" w:hint="eastAsia"/>
          <w:b/>
          <w:bCs/>
          <w:color w:val="666666"/>
          <w:kern w:val="0"/>
        </w:rPr>
        <w:t>协议的订立、生效</w:t>
      </w:r>
      <w:r w:rsidRPr="00177F6E">
        <w:rPr>
          <w:rFonts w:ascii="Tahoma" w:eastAsia="宋体" w:hAnsi="Tahoma" w:cs="Tahoma"/>
          <w:color w:val="999999"/>
          <w:kern w:val="0"/>
          <w:szCs w:val="21"/>
        </w:rPr>
        <w:br/>
        <w:t xml:space="preserve">1. </w:t>
      </w:r>
      <w:r w:rsidRPr="00177F6E">
        <w:rPr>
          <w:rFonts w:ascii="Tahoma" w:eastAsia="宋体" w:hAnsi="Tahoma" w:cs="Tahoma"/>
          <w:color w:val="999999"/>
          <w:kern w:val="0"/>
          <w:szCs w:val="21"/>
        </w:rPr>
        <w:t>甲乙双方同意并确认自行根据百财网网站有关规则和说明在百财网签署本协议。</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2. </w:t>
      </w:r>
      <w:r w:rsidRPr="00177F6E">
        <w:rPr>
          <w:rFonts w:ascii="Tahoma" w:eastAsia="宋体" w:hAnsi="Tahoma" w:cs="Tahoma"/>
          <w:color w:val="999999"/>
          <w:kern w:val="0"/>
          <w:szCs w:val="21"/>
        </w:rPr>
        <w:t>甲乙双方通过上述方式接受本协议且丙方审核通过时，本协议立即生效。</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3. </w:t>
      </w:r>
      <w:r w:rsidRPr="00177F6E">
        <w:rPr>
          <w:rFonts w:ascii="Tahoma" w:eastAsia="宋体" w:hAnsi="Tahoma" w:cs="Tahoma"/>
          <w:color w:val="999999"/>
          <w:kern w:val="0"/>
          <w:szCs w:val="21"/>
        </w:rPr>
        <w:t>丙方可根据风控需求，对以本协议风控规则进行修订并在丙方网站发布。甲乙双方需应不时地注意甲方及具体规则的变更，若甲乙双方在本协议及具体规则内容公告变更后继续使用本服务的，表示甲乙双方已充分阅读、理解并接受修改后的协议和具体规则内容，也将遵循修改后的协议和具体规则使用本网站的服务；同时就甲乙双方在协议和具体规则修订前通过本网站进行的交易及其效力，视为您已同意并已按照本协议及有关规则进行了相应的授权和追认。</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4. </w:t>
      </w:r>
      <w:r w:rsidRPr="00177F6E">
        <w:rPr>
          <w:rFonts w:ascii="Tahoma" w:eastAsia="宋体" w:hAnsi="Tahoma" w:cs="Tahoma"/>
          <w:color w:val="999999"/>
          <w:kern w:val="0"/>
          <w:szCs w:val="21"/>
        </w:rPr>
        <w:t>在本协议履行过程中产生争议的，双方应当协商解决；协商不成的，由丙方所在地人民法院管辖。</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宋体" w:eastAsia="宋体" w:hAnsi="宋体" w:cs="宋体" w:hint="eastAsia"/>
          <w:b/>
          <w:bCs/>
          <w:color w:val="666666"/>
          <w:kern w:val="0"/>
        </w:rPr>
        <w:t>第十一条</w:t>
      </w:r>
      <w:r w:rsidRPr="00177F6E">
        <w:rPr>
          <w:rFonts w:ascii="Arial" w:eastAsia="Tahoma" w:hAnsi="Arial" w:cs="Arial"/>
          <w:b/>
          <w:bCs/>
          <w:color w:val="666666"/>
          <w:kern w:val="0"/>
        </w:rPr>
        <w:t xml:space="preserve"> </w:t>
      </w:r>
      <w:r w:rsidRPr="00177F6E">
        <w:rPr>
          <w:rFonts w:ascii="宋体" w:eastAsia="宋体" w:hAnsi="宋体" w:cs="宋体" w:hint="eastAsia"/>
          <w:b/>
          <w:bCs/>
          <w:color w:val="666666"/>
          <w:kern w:val="0"/>
        </w:rPr>
        <w:t>协议终止</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lastRenderedPageBreak/>
        <w:t xml:space="preserve">1. </w:t>
      </w:r>
      <w:r w:rsidRPr="00177F6E">
        <w:rPr>
          <w:rFonts w:ascii="Tahoma" w:eastAsia="宋体" w:hAnsi="Tahoma" w:cs="Tahoma"/>
          <w:color w:val="999999"/>
          <w:kern w:val="0"/>
          <w:szCs w:val="21"/>
        </w:rPr>
        <w:t>本协议生效之日起，最长有效期为</w:t>
      </w:r>
      <w:r w:rsidRPr="00177F6E">
        <w:rPr>
          <w:rFonts w:ascii="Tahoma" w:eastAsia="宋体" w:hAnsi="Tahoma" w:cs="Tahoma"/>
          <w:color w:val="999999"/>
          <w:kern w:val="0"/>
          <w:szCs w:val="21"/>
        </w:rPr>
        <w:t>6</w:t>
      </w:r>
      <w:r w:rsidRPr="00177F6E">
        <w:rPr>
          <w:rFonts w:ascii="Tahoma" w:eastAsia="宋体" w:hAnsi="Tahoma" w:cs="Tahoma"/>
          <w:color w:val="999999"/>
          <w:kern w:val="0"/>
          <w:szCs w:val="21"/>
        </w:rPr>
        <w:t>个自然月。协议终止时，乙方需将股票交易账户内股票全部卖出，以便甲方可以按本协议约定进行账户资金结算。</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2. </w:t>
      </w:r>
      <w:r w:rsidRPr="00177F6E">
        <w:rPr>
          <w:rFonts w:ascii="Tahoma" w:eastAsia="宋体" w:hAnsi="Tahoma" w:cs="Tahoma"/>
          <w:color w:val="999999"/>
          <w:kern w:val="0"/>
          <w:szCs w:val="21"/>
        </w:rPr>
        <w:t>如乙方未能及时缴纳下一个自然月的利息，甲方将在付款日后首个交易日下午</w:t>
      </w:r>
      <w:r w:rsidRPr="00177F6E">
        <w:rPr>
          <w:rFonts w:ascii="Tahoma" w:eastAsia="宋体" w:hAnsi="Tahoma" w:cs="Tahoma"/>
          <w:color w:val="999999"/>
          <w:kern w:val="0"/>
          <w:szCs w:val="21"/>
        </w:rPr>
        <w:t>14:00</w:t>
      </w:r>
      <w:r w:rsidRPr="00177F6E">
        <w:rPr>
          <w:rFonts w:ascii="Tahoma" w:eastAsia="宋体" w:hAnsi="Tahoma" w:cs="Tahoma"/>
          <w:color w:val="999999"/>
          <w:kern w:val="0"/>
          <w:szCs w:val="21"/>
        </w:rPr>
        <w:t>对合作交易账户进行结算。</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3. </w:t>
      </w:r>
      <w:r w:rsidRPr="00177F6E">
        <w:rPr>
          <w:rFonts w:ascii="Tahoma" w:eastAsia="宋体" w:hAnsi="Tahoma" w:cs="Tahoma"/>
          <w:color w:val="999999"/>
          <w:kern w:val="0"/>
          <w:szCs w:val="21"/>
        </w:rPr>
        <w:t>如因乙方原因提前终止本协议</w:t>
      </w:r>
      <w:r w:rsidRPr="00177F6E">
        <w:rPr>
          <w:rFonts w:ascii="Tahoma" w:eastAsia="宋体" w:hAnsi="Tahoma" w:cs="Tahoma"/>
          <w:color w:val="999999"/>
          <w:kern w:val="0"/>
          <w:szCs w:val="21"/>
        </w:rPr>
        <w:t>,</w:t>
      </w:r>
      <w:r w:rsidRPr="00177F6E">
        <w:rPr>
          <w:rFonts w:ascii="Tahoma" w:eastAsia="宋体" w:hAnsi="Tahoma" w:cs="Tahoma"/>
          <w:color w:val="999999"/>
          <w:kern w:val="0"/>
          <w:szCs w:val="21"/>
        </w:rPr>
        <w:t>乙方须向甲方额外支付一个月利息以弥补甲方损失。</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4. </w:t>
      </w:r>
      <w:r w:rsidRPr="00177F6E">
        <w:rPr>
          <w:rFonts w:ascii="Tahoma" w:eastAsia="宋体" w:hAnsi="Tahoma" w:cs="Tahoma"/>
          <w:color w:val="999999"/>
          <w:kern w:val="0"/>
          <w:szCs w:val="21"/>
        </w:rPr>
        <w:t>如因乙方所购买股票停牌无法及时卖出股票，乙方可以继续按时缴纳利息将本协议延续至股票停牌结束。</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5. </w:t>
      </w:r>
      <w:r w:rsidRPr="00177F6E">
        <w:rPr>
          <w:rFonts w:ascii="Tahoma" w:eastAsia="宋体" w:hAnsi="Tahoma" w:cs="Tahoma"/>
          <w:color w:val="999999"/>
          <w:kern w:val="0"/>
          <w:szCs w:val="21"/>
        </w:rPr>
        <w:t>如因证券公司政策原因，股票交易账户无法正常继续使用，本协议自动终止，协议三方互不追究违约责任，按本协议约定进行结算。</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t xml:space="preserve">6. </w:t>
      </w:r>
      <w:r w:rsidRPr="00177F6E">
        <w:rPr>
          <w:rFonts w:ascii="Tahoma" w:eastAsia="宋体" w:hAnsi="Tahoma" w:cs="Tahoma"/>
          <w:color w:val="999999"/>
          <w:kern w:val="0"/>
          <w:szCs w:val="21"/>
        </w:rPr>
        <w:t>乙方违法违规进行股票操作或乙方有严重违约行为的，丙方有权立即解除本协议，平仓锁定账户，收回本金，已收取账号管理费不退还给乙方，在确定不会给甲方造成损失的前提下，甲方委托丙方向乙方退回剩余保证金。</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 xml:space="preserve"> </w:t>
      </w:r>
    </w:p>
    <w:p w:rsidR="00177F6E" w:rsidRPr="00177F6E" w:rsidRDefault="00177F6E" w:rsidP="00177F6E">
      <w:pPr>
        <w:widowControl/>
        <w:autoSpaceDE w:val="0"/>
        <w:spacing w:line="360" w:lineRule="auto"/>
        <w:jc w:val="left"/>
        <w:rPr>
          <w:rFonts w:ascii="Tahoma" w:eastAsia="宋体" w:hAnsi="Tahoma" w:cs="Tahoma"/>
          <w:color w:val="999999"/>
          <w:kern w:val="0"/>
          <w:szCs w:val="21"/>
        </w:rPr>
      </w:pPr>
      <w:r w:rsidRPr="00177F6E">
        <w:rPr>
          <w:rFonts w:ascii="Tahoma" w:eastAsia="宋体" w:hAnsi="Tahoma" w:cs="Tahoma"/>
          <w:color w:val="999999"/>
          <w:kern w:val="0"/>
          <w:szCs w:val="21"/>
        </w:rPr>
        <w:t>甲方：</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t>乙方：</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t>丙方：</w:t>
      </w:r>
      <w:r w:rsidRPr="00177F6E">
        <w:rPr>
          <w:rFonts w:ascii="Tahoma" w:eastAsia="宋体" w:hAnsi="Tahoma" w:cs="Tahoma"/>
          <w:color w:val="999999"/>
          <w:kern w:val="0"/>
          <w:szCs w:val="21"/>
        </w:rPr>
        <w:t xml:space="preserve"> </w:t>
      </w:r>
      <w:r w:rsidRPr="00177F6E">
        <w:rPr>
          <w:rFonts w:ascii="Tahoma" w:eastAsia="宋体" w:hAnsi="Tahoma" w:cs="Tahoma"/>
          <w:color w:val="999999"/>
          <w:kern w:val="0"/>
          <w:szCs w:val="21"/>
        </w:rPr>
        <w:t>百财网络科技（苏州）有限公司</w:t>
      </w:r>
      <w:r w:rsidRPr="00177F6E">
        <w:rPr>
          <w:rFonts w:ascii="Tahoma" w:eastAsia="宋体" w:hAnsi="Tahoma" w:cs="Tahoma"/>
          <w:color w:val="999999"/>
          <w:kern w:val="0"/>
          <w:szCs w:val="21"/>
        </w:rPr>
        <w:br/>
      </w:r>
      <w:r w:rsidRPr="00177F6E">
        <w:rPr>
          <w:rFonts w:ascii="Tahoma" w:eastAsia="宋体" w:hAnsi="Tahoma" w:cs="Tahoma"/>
          <w:color w:val="999999"/>
          <w:kern w:val="0"/>
          <w:szCs w:val="21"/>
        </w:rPr>
        <w:t>签署日期：</w:t>
      </w:r>
    </w:p>
    <w:p w:rsidR="006A12C7" w:rsidRPr="00177F6E" w:rsidRDefault="006A12C7"/>
    <w:sectPr w:rsidR="006A12C7" w:rsidRPr="00177F6E" w:rsidSect="006A12C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0BC7" w:rsidRDefault="00990BC7" w:rsidP="00177F6E">
      <w:r>
        <w:separator/>
      </w:r>
    </w:p>
  </w:endnote>
  <w:endnote w:type="continuationSeparator" w:id="1">
    <w:p w:rsidR="00990BC7" w:rsidRDefault="00990BC7" w:rsidP="00177F6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0BC7" w:rsidRDefault="00990BC7" w:rsidP="00177F6E">
      <w:r>
        <w:separator/>
      </w:r>
    </w:p>
  </w:footnote>
  <w:footnote w:type="continuationSeparator" w:id="1">
    <w:p w:rsidR="00990BC7" w:rsidRDefault="00990BC7" w:rsidP="00177F6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25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76EAD"/>
    <w:rsid w:val="00054912"/>
    <w:rsid w:val="00062E89"/>
    <w:rsid w:val="000F650F"/>
    <w:rsid w:val="0016061C"/>
    <w:rsid w:val="0016743B"/>
    <w:rsid w:val="00177F6E"/>
    <w:rsid w:val="001A254C"/>
    <w:rsid w:val="001D7F28"/>
    <w:rsid w:val="002250D2"/>
    <w:rsid w:val="00227B9A"/>
    <w:rsid w:val="00231B5A"/>
    <w:rsid w:val="00252F55"/>
    <w:rsid w:val="00275053"/>
    <w:rsid w:val="002D61A9"/>
    <w:rsid w:val="00347E11"/>
    <w:rsid w:val="00376EAD"/>
    <w:rsid w:val="00403F79"/>
    <w:rsid w:val="004074A6"/>
    <w:rsid w:val="004A7F95"/>
    <w:rsid w:val="004B45A1"/>
    <w:rsid w:val="00500F99"/>
    <w:rsid w:val="00502E85"/>
    <w:rsid w:val="00503BEC"/>
    <w:rsid w:val="00545CAC"/>
    <w:rsid w:val="00547A59"/>
    <w:rsid w:val="00560575"/>
    <w:rsid w:val="005848AC"/>
    <w:rsid w:val="00617E9F"/>
    <w:rsid w:val="006608BA"/>
    <w:rsid w:val="006625BC"/>
    <w:rsid w:val="00666322"/>
    <w:rsid w:val="006A12C7"/>
    <w:rsid w:val="006A7227"/>
    <w:rsid w:val="006B2B96"/>
    <w:rsid w:val="00754DFE"/>
    <w:rsid w:val="00765D69"/>
    <w:rsid w:val="007812E2"/>
    <w:rsid w:val="008721D0"/>
    <w:rsid w:val="008A22CD"/>
    <w:rsid w:val="00913281"/>
    <w:rsid w:val="009261E5"/>
    <w:rsid w:val="00990BC7"/>
    <w:rsid w:val="009A1852"/>
    <w:rsid w:val="009D2DD8"/>
    <w:rsid w:val="00A01F6B"/>
    <w:rsid w:val="00A0443C"/>
    <w:rsid w:val="00A242D9"/>
    <w:rsid w:val="00A626E8"/>
    <w:rsid w:val="00AD024C"/>
    <w:rsid w:val="00AF6148"/>
    <w:rsid w:val="00AF6CEE"/>
    <w:rsid w:val="00B21B34"/>
    <w:rsid w:val="00B21F2A"/>
    <w:rsid w:val="00B229A5"/>
    <w:rsid w:val="00B26066"/>
    <w:rsid w:val="00B36F41"/>
    <w:rsid w:val="00B92D4E"/>
    <w:rsid w:val="00BA0FEE"/>
    <w:rsid w:val="00BC23C5"/>
    <w:rsid w:val="00BC26AD"/>
    <w:rsid w:val="00C00417"/>
    <w:rsid w:val="00C016B8"/>
    <w:rsid w:val="00C13191"/>
    <w:rsid w:val="00C16773"/>
    <w:rsid w:val="00C66C96"/>
    <w:rsid w:val="00CE51F8"/>
    <w:rsid w:val="00D92325"/>
    <w:rsid w:val="00DD7DB0"/>
    <w:rsid w:val="00DF1161"/>
    <w:rsid w:val="00E54A74"/>
    <w:rsid w:val="00ED17B0"/>
    <w:rsid w:val="00F358B9"/>
    <w:rsid w:val="00FB46FA"/>
    <w:rsid w:val="00FB4942"/>
    <w:rsid w:val="00FF446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A12C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77F6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77F6E"/>
    <w:rPr>
      <w:sz w:val="18"/>
      <w:szCs w:val="18"/>
    </w:rPr>
  </w:style>
  <w:style w:type="paragraph" w:styleId="a4">
    <w:name w:val="footer"/>
    <w:basedOn w:val="a"/>
    <w:link w:val="Char0"/>
    <w:uiPriority w:val="99"/>
    <w:semiHidden/>
    <w:unhideWhenUsed/>
    <w:rsid w:val="00177F6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77F6E"/>
    <w:rPr>
      <w:sz w:val="18"/>
      <w:szCs w:val="18"/>
    </w:rPr>
  </w:style>
  <w:style w:type="paragraph" w:styleId="a5">
    <w:name w:val="Normal (Web)"/>
    <w:basedOn w:val="a"/>
    <w:uiPriority w:val="99"/>
    <w:unhideWhenUsed/>
    <w:rsid w:val="00177F6E"/>
    <w:pPr>
      <w:spacing w:before="100" w:beforeAutospacing="1" w:after="100" w:afterAutospacing="1"/>
      <w:jc w:val="left"/>
    </w:pPr>
    <w:rPr>
      <w:rFonts w:ascii="Times New Roman" w:eastAsia="宋体" w:hAnsi="Times New Roman" w:cs="Times New Roman"/>
      <w:kern w:val="0"/>
      <w:sz w:val="24"/>
      <w:szCs w:val="24"/>
    </w:rPr>
  </w:style>
  <w:style w:type="character" w:customStyle="1" w:styleId="15">
    <w:name w:val="15"/>
    <w:basedOn w:val="a0"/>
    <w:rsid w:val="00177F6E"/>
    <w:rPr>
      <w:rFonts w:ascii="Times New Roman" w:hAnsi="Times New Roman" w:cs="Times New Roman" w:hint="default"/>
      <w:b/>
      <w:bCs/>
    </w:rPr>
  </w:style>
  <w:style w:type="character" w:styleId="a6">
    <w:name w:val="Strong"/>
    <w:basedOn w:val="a0"/>
    <w:uiPriority w:val="22"/>
    <w:qFormat/>
    <w:rsid w:val="004074A6"/>
    <w:rPr>
      <w:b/>
      <w:bCs/>
    </w:rPr>
  </w:style>
</w:styles>
</file>

<file path=word/webSettings.xml><?xml version="1.0" encoding="utf-8"?>
<w:webSettings xmlns:r="http://schemas.openxmlformats.org/officeDocument/2006/relationships" xmlns:w="http://schemas.openxmlformats.org/wordprocessingml/2006/main">
  <w:divs>
    <w:div w:id="129833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8</Pages>
  <Words>947</Words>
  <Characters>5403</Characters>
  <Application>Microsoft Office Word</Application>
  <DocSecurity>0</DocSecurity>
  <Lines>45</Lines>
  <Paragraphs>12</Paragraphs>
  <ScaleCrop>false</ScaleCrop>
  <Company/>
  <LinksUpToDate>false</LinksUpToDate>
  <CharactersWithSpaces>6338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baicai001</dc:creator>
  <cp:lastModifiedBy>baicai001</cp:lastModifiedBy>
  <cp:revision>73</cp:revision>
  <dcterms:created xsi:type="dcterms:W3CDTF">2015-06-10T02:35:00Z</dcterms:created>
  <dcterms:modified xsi:type="dcterms:W3CDTF">2015-06-11T06:49:00Z</dcterms:modified>
</cp:coreProperties>
</file>