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w:t>
      </w:r>
      <w:r w:rsidR="003132EA">
        <w:rPr>
          <w:rStyle w:val="Fuentedeprrafopredeter1"/>
          <w:rFonts w:ascii="Arial" w:hAnsi="Arial" w:cs="Arial"/>
          <w:sz w:val="20"/>
          <w:szCs w:val="20"/>
        </w:rPr>
        <w:t xml:space="preserve">SEGÚN LA </w:t>
      </w:r>
      <w:r w:rsidR="00F45441">
        <w:rPr>
          <w:rStyle w:val="Fuentedeprrafopredeter1"/>
          <w:rFonts w:ascii="Arial" w:hAnsi="Arial" w:cs="Arial"/>
          <w:sz w:val="20"/>
          <w:szCs w:val="20"/>
        </w:rPr>
        <w:t>TERCERA</w:t>
      </w:r>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r>
        <w:rPr>
          <w:rFonts w:eastAsia="SimSun" w:cs="Arial"/>
          <w:bCs/>
          <w:sz w:val="20"/>
        </w:rPr>
        <w:t>F) PARRAFO FINAL</w:t>
      </w:r>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