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00102202200054085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K42726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MUTUO DINERARIO CON GARANTIA HIPOTECARIA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GERALDINE NAOMI SALAZAR NUÑEZ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TINO CHRISTIAN MORENO MORILLO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00102202200054085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RPP / 001-0076940 * * * * * * * * * 54085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&lt;B10&gt;GERALDINE NAOMI SALAZAR NUÑEZ&lt;B10&gt;, QUIEN MANIFIESTA SER DE NACIONALIDAD PERUANA, DE ESTADO CIVIL SOLTERA, DE OCUPACION ESTUDIANTE IDENTIFICADA CON DOCUMENTO NACIONAL DE IDENTIDAD NUMERO 71849329 Y DOMICILIO PARA LOS EFECTOS EN CALEL EL PEÑON  MZ F LOTE1B LA PLANICIE , DISTRITO DE LA MOLINA, PROVINCIA DE LIMA, DEPARTAMENTO DE LIMA.==</w:t>
        <w:br/>
        <w:t>QUIEN PROCEDE POR SU PROPIO DERECHO.==</w:t>
        <w:br/>
        <w:t>&lt;B10&gt;TINO CHRISTIAN MORENO MORILLO&lt;B10&gt;, QUIEN MANIFIESTA SER DE NACIONALIDAD PERUANA, DE ESTADO CIVIL SOLTERO, DE PROFESION INGENIERO CIVIL IDENTIFICADO CON DOCUMENTO NACIONAL DE IDENTIDAD NUMERO 47899016 Y DOMICILIO PARA LOS EFECTOS EN CALLE 29 NO 438 DPT UNIDAD INMOBILIARIA 3-TERCER PISO URB EL PINAR , PARCELA G , DISTRITO DE COMAS,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GERALDINE NAOMI SALAZAR NUÑEZ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TINO CHRISTIAN MORENO MORILLO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