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9" w:lineRule="auto"/>
      </w:pPr>
      <w:r>
        <w:rPr>
          <w:rFonts w:ascii="Calibri" w:hAnsi="Calibri" w:cs="Calibri"/>
          <w:b/>
          <w:i w:val="0"/>
          <w:color w:val="0D47A1"/>
          <w:sz w:val="22"/>
        </w:rPr>
        <w:t>REPORT</w:t>
      </w:r>
    </w:p>
    <w:p>
      <w:pPr>
        <w:spacing w:after="40" w:before="0" w:line="259" w:lineRule="auto"/>
      </w:pPr>
      <w:r>
        <w:rPr>
          <w:rFonts w:ascii="Calibri" w:hAnsi="Calibri" w:cs="Calibri"/>
          <w:b/>
          <w:i w:val="0"/>
          <w:color w:val="0A1E3D"/>
          <w:sz w:val="52"/>
        </w:rPr>
        <w:t>What's missing to publish the site</w:t>
      </w:r>
    </w:p>
    <w:p>
      <w:pPr>
        <w:spacing w:after="0" w:before="0" w:line="259" w:lineRule="auto"/>
      </w:pPr>
      <w:r>
        <w:rPr>
          <w:rFonts w:ascii="Calibri" w:hAnsi="Calibri" w:cs="Calibri"/>
          <w:b w:val="0"/>
          <w:i w:val="0"/>
          <w:color w:val="0D47A1"/>
          <w:sz w:val="28"/>
        </w:rPr>
        <w:t>Jesus Generation</w:t>
      </w:r>
    </w:p>
    <w:p>
      <w:pPr>
        <w:spacing w:after="200" w:before="0" w:line="259" w:lineRule="auto"/>
      </w:pPr>
      <w:r>
        <w:rPr>
          <w:rFonts w:ascii="Calibri" w:hAnsi="Calibri" w:cs="Calibri"/>
          <w:b w:val="0"/>
          <w:i w:val="0"/>
          <w:color w:val="5C616A"/>
          <w:sz w:val="22"/>
        </w:rPr>
        <w:t>September 29, 2026</w:t>
      </w:r>
    </w:p>
    <w:p>
      <w:pPr>
        <w:spacing w:after="160" w:before="0" w:line="259" w:lineRule="auto"/>
      </w:pPr>
      <w:r>
        <w:rPr>
          <w:rFonts w:ascii="Calibri" w:hAnsi="Calibri" w:cs="Calibri"/>
          <w:b w:val="0"/>
          <w:i w:val="0"/>
          <w:color w:val="2B2D31"/>
          <w:sz w:val="22"/>
        </w:rPr>
        <w:t>This report compares the build package (Master Build Guide, Draft #3, brand guide, page build sheets, forms, SEO specification, and the pre-launch checklist) with the 16 pages already built: 8 in English and 8 in Spanish.</w:t>
      </w:r>
    </w:p>
    <w:p>
      <w:pPr>
        <w:spacing w:after="160" w:before="0" w:line="259" w:lineRule="auto"/>
      </w:pPr>
      <w:r>
        <w:rPr>
          <w:rFonts w:ascii="Calibri" w:hAnsi="Calibri" w:cs="Calibri"/>
          <w:b w:val="0"/>
          <w:i w:val="0"/>
          <w:color w:val="2B2D31"/>
          <w:sz w:val="22"/>
        </w:rPr>
        <w:t>The visual structure and the base copy are built. The site is not ready to publish. The items below are the decisions, files, and approvals that only Jesus Generation can provide. Where a correction does not need a decision from you, the report says so.</w:t>
      </w:r>
    </w:p>
    <w:p>
      <w:pPr>
        <w:spacing w:before="240" w:after="80"/>
      </w:pPr>
      <w:r>
        <w:rPr>
          <w:rFonts w:ascii="Calibri" w:hAnsi="Calibri" w:cs="Calibri"/>
          <w:b/>
          <w:i w:val="0"/>
          <w:color w:val="0D47A1"/>
          <w:sz w:val="26"/>
        </w:rPr>
        <w:t>How to use this report</w:t>
      </w:r>
    </w:p>
    <w:p>
      <w:pPr>
        <w:spacing w:after="160" w:before="0" w:line="259" w:lineRule="auto"/>
      </w:pPr>
      <w:r>
        <w:rPr>
          <w:rFonts w:ascii="Calibri" w:hAnsi="Calibri" w:cs="Calibri"/>
          <w:b w:val="0"/>
          <w:i w:val="0"/>
          <w:color w:val="2B2D31"/>
          <w:sz w:val="22"/>
        </w:rPr>
        <w:t>Each section states what the package asks for, what is on the pages today, and what is needed from you. At the end of each section there is a box. Use it to note a disagreement, a correction, or anything that must be reviewed before publishing.</w:t>
      </w:r>
    </w:p>
    <w:p>
      <w:pPr>
        <w:spacing w:before="240" w:after="80"/>
      </w:pPr>
      <w:r>
        <w:rPr>
          <w:rFonts w:ascii="Calibri" w:hAnsi="Calibri" w:cs="Calibri"/>
          <w:b/>
          <w:i w:val="0"/>
          <w:color w:val="0D47A1"/>
          <w:sz w:val="26"/>
        </w:rPr>
        <w:t>What is already built</w:t>
      </w:r>
    </w:p>
    <w:p>
      <w:pPr>
        <w:spacing w:after="60" w:before="0"/>
        <w:ind w:left="432" w:hanging="216"/>
      </w:pPr>
      <w:r>
        <w:rPr>
          <w:rFonts w:ascii="Calibri" w:hAnsi="Calibri" w:cs="Calibri"/>
          <w:b w:val="0"/>
          <w:i w:val="0"/>
          <w:color w:val="2B2D31"/>
          <w:sz w:val="22"/>
        </w:rPr>
        <w:t>•  An English page and a Spanish page for Home, About, Academy, Contact, Get Involved, Give, Know Jesus, and Stories.</w:t>
      </w:r>
    </w:p>
    <w:p>
      <w:pPr>
        <w:spacing w:after="60" w:before="0"/>
        <w:ind w:left="432" w:hanging="216"/>
      </w:pPr>
      <w:r>
        <w:rPr>
          <w:rFonts w:ascii="Calibri" w:hAnsi="Calibri" w:cs="Calibri"/>
          <w:b w:val="0"/>
          <w:i w:val="0"/>
          <w:color w:val="2B2D31"/>
          <w:sz w:val="22"/>
        </w:rPr>
        <w:t>•  Menu, official logo, brand colors, and the phrase Reach. Equip. Multiply.</w:t>
      </w:r>
    </w:p>
    <w:p>
      <w:pPr>
        <w:spacing w:after="60" w:before="0"/>
        <w:ind w:left="432" w:hanging="216"/>
      </w:pPr>
      <w:r>
        <w:rPr>
          <w:rFonts w:ascii="Calibri" w:hAnsi="Calibri" w:cs="Calibri"/>
          <w:b w:val="0"/>
          <w:i w:val="0"/>
          <w:color w:val="2B2D31"/>
          <w:sz w:val="22"/>
        </w:rPr>
        <w:t>•  The GIVE button stays red on every page.</w:t>
      </w:r>
    </w:p>
    <w:p>
      <w:pPr>
        <w:spacing w:after="60" w:before="0"/>
        <w:ind w:left="432" w:hanging="216"/>
      </w:pPr>
      <w:r>
        <w:rPr>
          <w:rFonts w:ascii="Calibri" w:hAnsi="Calibri" w:cs="Calibri"/>
          <w:b w:val="0"/>
          <w:i w:val="0"/>
          <w:color w:val="2B2D31"/>
          <w:sz w:val="22"/>
        </w:rPr>
        <w:t>•  The EN | ES selector links each page to its version in the other language.</w:t>
      </w:r>
    </w:p>
    <w:p>
      <w:pPr>
        <w:spacing w:after="60" w:before="0"/>
        <w:ind w:left="432" w:hanging="216"/>
      </w:pPr>
      <w:r>
        <w:rPr>
          <w:rFonts w:ascii="Calibri" w:hAnsi="Calibri" w:cs="Calibri"/>
          <w:b w:val="0"/>
          <w:i w:val="0"/>
          <w:color w:val="2B2D31"/>
          <w:sz w:val="22"/>
        </w:rPr>
        <w:t>•  Links between the main pages use GoHighLevel preview addresses, not the final domain.</w:t>
      </w:r>
    </w:p>
    <w:p>
      <w:pPr>
        <w:pStyle w:val="Heading1"/>
        <w:pBdr>
          <w:bottom w:val="single" w:sz="12" w:space="1" w:color="0D47A1"/>
        </w:pBdr>
      </w:pPr>
      <w:r>
        <w:rPr>
          <w:rFonts w:ascii="Calibri" w:hAnsi="Calibri" w:cs="Calibri"/>
          <w:b/>
          <w:i w:val="0"/>
          <w:color w:val="0A1E3D"/>
          <w:sz w:val="32"/>
        </w:rPr>
        <w:t>1. Links that do not have a final URL</w:t>
      </w:r>
    </w:p>
    <w:p>
      <w:pPr>
        <w:spacing w:after="160" w:before="0" w:line="259" w:lineRule="auto"/>
      </w:pPr>
      <w:r>
        <w:rPr>
          <w:rFonts w:ascii="Calibri" w:hAnsi="Calibri" w:cs="Calibri"/>
          <w:b w:val="0"/>
          <w:i w:val="0"/>
          <w:color w:val="2B2D31"/>
          <w:sz w:val="22"/>
        </w:rPr>
        <w:t>The Master Build Guide and the forms sheet say these destinations are connected during integration. None of them has a live URL today.</w:t>
      </w:r>
    </w:p>
    <w:tbl>
      <w:tblPr>
        <w:tblW w:type="auto" w:w="0"/>
        <w:jc w:val="center"/>
        <w:tblLayout w:type="fixed"/>
        <w:tblLook w:firstColumn="1" w:firstRow="1" w:lastColumn="0" w:lastRow="0" w:noHBand="0" w:noVBand="1" w:val="04A0"/>
        <w:tblW w:w="10080" w:type="dxa"/>
        <w:tblLayout w:type="fixed"/>
      </w:tblPr>
      <w:tblGrid>
        <w:gridCol w:w="1800"/>
        <w:gridCol w:w="1500"/>
        <w:gridCol w:w="3390"/>
        <w:gridCol w:w="3390"/>
      </w:tblGrid>
      <w:tr>
        <w:trPr>
          <w:cantSplit/>
        </w:trPr>
        <w:tc>
          <w:tcPr>
            <w:tcW w:type="dxa" w:w="1800"/>
            <w:tcMar>
              <w:top w:w="60" w:type="dxa"/>
              <w:left w:w="80" w:type="dxa"/>
              <w:bottom w:w="60" w:type="dxa"/>
              <w:right w:w="8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Destination</w:t>
            </w:r>
          </w:p>
        </w:tc>
        <w:tc>
          <w:tcPr>
            <w:tcW w:type="dxa" w:w="1500"/>
            <w:tcMar>
              <w:top w:w="60" w:type="dxa"/>
              <w:left w:w="80" w:type="dxa"/>
              <w:bottom w:w="60" w:type="dxa"/>
              <w:right w:w="8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Where it appears</w:t>
            </w:r>
          </w:p>
        </w:tc>
        <w:tc>
          <w:tcPr>
            <w:tcW w:type="dxa" w:w="3390"/>
            <w:tcMar>
              <w:top w:w="60" w:type="dxa"/>
              <w:left w:w="80" w:type="dxa"/>
              <w:bottom w:w="60" w:type="dxa"/>
              <w:right w:w="8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What happens today</w:t>
            </w:r>
          </w:p>
        </w:tc>
        <w:tc>
          <w:tcPr>
            <w:tcW w:type="dxa" w:w="3390"/>
            <w:tcMar>
              <w:top w:w="60" w:type="dxa"/>
              <w:left w:w="80" w:type="dxa"/>
              <w:bottom w:w="60" w:type="dxa"/>
              <w:right w:w="8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What is needed</w:t>
            </w:r>
          </w:p>
        </w:tc>
      </w:tr>
      <w:tr>
        <w:trPr>
          <w:cantSplit/>
        </w:trPr>
        <w:tc>
          <w:tcPr>
            <w:tcW w:type="dxa" w:w="18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Donate (one-time, monthly, equip a leader, missions, crypto, securities, property, legacy, corporate)</w:t>
            </w:r>
          </w:p>
        </w:tc>
        <w:tc>
          <w:tcPr>
            <w:tcW w:type="dxa" w:w="15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Give</w:t>
            </w:r>
          </w:p>
        </w:tc>
        <w:tc>
          <w:tcPr>
            <w:tcW w:type="dxa" w:w="339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Give Now and Give Monthly go to Contact. There is no payment form.</w:t>
            </w:r>
          </w:p>
        </w:tc>
        <w:tc>
          <w:tcPr>
            <w:tcW w:type="dxa" w:w="339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The approved payment URL or donation form. One per gift type, if they differ.</w:t>
            </w:r>
          </w:p>
        </w:tc>
      </w:tr>
      <w:tr>
        <w:trPr>
          <w:cantSplit/>
        </w:trPr>
        <w:tc>
          <w:tcPr>
            <w:tcW w:type="dxa" w:w="18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My Courses / Login</w:t>
            </w:r>
          </w:p>
        </w:tc>
        <w:tc>
          <w:tcPr>
            <w:tcW w:type="dxa" w:w="15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Academy menu, on every page</w:t>
            </w:r>
          </w:p>
        </w:tc>
        <w:tc>
          <w:tcPr>
            <w:tcW w:type="dxa" w:w="339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The button returns to the same page (#login). It does not open courses.</w:t>
            </w:r>
          </w:p>
        </w:tc>
        <w:tc>
          <w:tcPr>
            <w:tcW w:type="dxa" w:w="339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The student login URL and the course platform URL.</w:t>
            </w:r>
          </w:p>
        </w:tc>
      </w:tr>
      <w:tr>
        <w:trPr>
          <w:cantSplit/>
        </w:trPr>
        <w:tc>
          <w:tcPr>
            <w:tcW w:type="dxa" w:w="18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Begin Discipleship</w:t>
            </w:r>
          </w:p>
        </w:tc>
        <w:tc>
          <w:tcPr>
            <w:tcW w:type="dxa" w:w="15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Know Jesus</w:t>
            </w:r>
          </w:p>
        </w:tc>
        <w:tc>
          <w:tcPr>
            <w:tcW w:type="dxa" w:w="339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There is no free course to send the person to.</w:t>
            </w:r>
          </w:p>
        </w:tc>
        <w:tc>
          <w:tcPr>
            <w:tcW w:type="dxa" w:w="339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The URL of free Academy content, if one exists.</w:t>
            </w:r>
          </w:p>
        </w:tc>
      </w:tr>
      <w:tr>
        <w:trPr>
          <w:cantSplit/>
        </w:trPr>
        <w:tc>
          <w:tcPr>
            <w:tcW w:type="dxa" w:w="18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Newsletter</w:t>
            </w:r>
          </w:p>
        </w:tc>
        <w:tc>
          <w:tcPr>
            <w:tcW w:type="dxa" w:w="15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Footer of every page</w:t>
            </w:r>
          </w:p>
        </w:tc>
        <w:tc>
          <w:tcPr>
            <w:tcW w:type="dxa" w:w="339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The form is a preview. It does not save the email, and it has no separate consent box.</w:t>
            </w:r>
          </w:p>
        </w:tc>
        <w:tc>
          <w:tcPr>
            <w:tcW w:type="dxa" w:w="339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A native GoHighLevel form, with its own consent checkbox. A contact or prayer submission is not newsletter consent.</w:t>
            </w:r>
          </w:p>
        </w:tc>
      </w:tr>
      <w:tr>
        <w:trPr>
          <w:cantSplit/>
        </w:trPr>
        <w:tc>
          <w:tcPr>
            <w:tcW w:type="dxa" w:w="18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Contact, prayer, and media</w:t>
            </w:r>
          </w:p>
        </w:tc>
        <w:tc>
          <w:tcPr>
            <w:tcW w:type="dxa" w:w="15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Contact</w:t>
            </w:r>
          </w:p>
        </w:tc>
        <w:tc>
          <w:tcPr>
            <w:tcW w:type="dxa" w:w="339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The form shows “message received” and does not send anything. There is no tag, no internal notice, and no visitor email.</w:t>
            </w:r>
          </w:p>
        </w:tc>
        <w:tc>
          <w:tcPr>
            <w:tcW w:type="dxa" w:w="339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A native GoHighLevel form, the internal owner for each reason, the auto-reply text, and the response time.</w:t>
            </w:r>
          </w:p>
        </w:tc>
      </w:tr>
      <w:tr>
        <w:trPr>
          <w:cantSplit/>
        </w:trPr>
        <w:tc>
          <w:tcPr>
            <w:tcW w:type="dxa" w:w="18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Subpages</w:t>
            </w:r>
          </w:p>
        </w:tc>
        <w:tc>
          <w:tcPr>
            <w:tcW w:type="dxa" w:w="15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About, Academy, Get Involved, Give, Contact</w:t>
            </w:r>
          </w:p>
        </w:tc>
        <w:tc>
          <w:tcPr>
            <w:tcW w:type="dxa" w:w="339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The guide lists separate URLs, such as /about/leadership, /academy/courses, /get-involved/mission-trips, /give/monthly, and /contact/prayer. Today those sections are anchors on the parent page.</w:t>
            </w:r>
          </w:p>
        </w:tc>
        <w:tc>
          <w:tcPr>
            <w:tcW w:type="dxa" w:w="339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Confirm: keep them as sections on the 8 parent pages, or build each URL as its own page.</w:t>
            </w:r>
          </w:p>
        </w:tc>
      </w:tr>
      <w:tr>
        <w:trPr>
          <w:cantSplit/>
        </w:trPr>
        <w:tc>
          <w:tcPr>
            <w:tcW w:type="dxa" w:w="18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Privacy, Terms, and Child Safeguarding</w:t>
            </w:r>
          </w:p>
        </w:tc>
        <w:tc>
          <w:tcPr>
            <w:tcW w:type="dxa" w:w="15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Footer, and links on Contact</w:t>
            </w:r>
          </w:p>
        </w:tc>
        <w:tc>
          <w:tcPr>
            <w:tcW w:type="dxa" w:w="339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The footer says the copy is pending approval. Contact links to /privacy and /terms. Those pages do not exist.</w:t>
            </w:r>
          </w:p>
        </w:tc>
        <w:tc>
          <w:tcPr>
            <w:tcW w:type="dxa" w:w="339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Approved legal text, in English and Spanish, and the URL of each page.</w:t>
            </w:r>
          </w:p>
        </w:tc>
      </w:tr>
      <w:tr>
        <w:trPr>
          <w:cantSplit/>
        </w:trPr>
        <w:tc>
          <w:tcPr>
            <w:tcW w:type="dxa" w:w="18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Individual stories</w:t>
            </w:r>
          </w:p>
        </w:tc>
        <w:tc>
          <w:tcPr>
            <w:tcW w:type="dxa" w:w="15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Stories</w:t>
            </w:r>
          </w:p>
        </w:tc>
        <w:tc>
          <w:tcPr>
            <w:tcW w:type="dxa" w:w="339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There is no page per story. The quotes on the page are not from Draft #3. See section 2.</w:t>
            </w:r>
          </w:p>
        </w:tc>
        <w:tc>
          <w:tcPr>
            <w:tcW w:type="dxa" w:w="339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One verified story, with permission, for each story that is published.</w:t>
            </w:r>
          </w:p>
        </w:tc>
      </w:tr>
      <w:tr>
        <w:trPr>
          <w:cantSplit/>
        </w:trPr>
        <w:tc>
          <w:tcPr>
            <w:tcW w:type="dxa" w:w="18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Final domain and redirects</w:t>
            </w:r>
          </w:p>
        </w:tc>
        <w:tc>
          <w:tcPr>
            <w:tcW w:type="dxa" w:w="15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SEO</w:t>
            </w:r>
          </w:p>
        </w:tc>
        <w:tc>
          <w:tcPr>
            <w:tcW w:type="dxa" w:w="339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The pages live on preview links.</w:t>
            </w:r>
          </w:p>
        </w:tc>
        <w:tc>
          <w:tcPr>
            <w:tcW w:type="dxa" w:w="339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The production domain, and the list of old URLs that must redirect.</w:t>
            </w:r>
          </w:p>
        </w:tc>
      </w:tr>
    </w:tbl>
    <w:p>
      <w:pPr>
        <w:spacing w:after="120" w:before="40"/>
      </w:pPr>
    </w:p>
    <w:tbl>
      <w:tblPr>
        <w:tblW w:type="auto" w:w="0"/>
        <w:jc w:val="center"/>
        <w:tblLook w:firstColumn="1" w:firstRow="1" w:lastColumn="0" w:lastRow="0" w:noHBand="0" w:noVBand="1" w:val="04A0"/>
      </w:tblPr>
      <w:tblGrid>
        <w:gridCol w:w="10080"/>
      </w:tblGrid>
      <w:tr>
        <w:tc>
          <w:tcPr>
            <w:tcW w:type="dxa" w:w="10080"/>
            <w:shd w:fill="F4F7FB" w:val="clear"/>
            <w:tcBorders>
              <w:top w:val="single" w:sz="4" w:space="0" w:color="0D47A1"/>
              <w:left w:val="single" w:sz="4" w:space="0" w:color="0D47A1"/>
              <w:bottom w:val="single" w:sz="4" w:space="0" w:color="0D47A1"/>
              <w:right w:val="single" w:sz="4" w:space="0" w:color="0D47A1"/>
            </w:tcBorders>
            <w:tcMar>
              <w:top w:w="80" w:type="dxa"/>
              <w:left w:w="120" w:type="dxa"/>
              <w:bottom w:w="80" w:type="dxa"/>
              <w:right w:w="120" w:type="dxa"/>
            </w:tcMar>
          </w:tcPr>
          <w:p>
            <w:pPr>
              <w:spacing w:after="80"/>
            </w:pPr>
            <w:r>
              <w:rPr>
                <w:rFonts w:ascii="Calibri" w:hAnsi="Calibri" w:cs="Calibri"/>
                <w:b/>
                <w:i w:val="0"/>
                <w:color w:val="0A1E3D"/>
                <w:sz w:val="22"/>
              </w:rPr>
              <w:t>Your notes — links</w:t>
            </w:r>
          </w:p>
          <w:p>
            <w:pPr>
              <w:spacing w:after="120"/>
            </w:pPr>
            <w:r>
              <w:rPr>
                <w:rFonts w:ascii="Calibri" w:hAnsi="Calibri" w:cs="Calibri"/>
                <w:b w:val="0"/>
                <w:i/>
                <w:color w:val="5C616A"/>
                <w:sz w:val="18"/>
              </w:rPr>
              <w:t>Write disagreement, a correction, or anything that must be reviewed before publishing.</w:t>
            </w:r>
          </w:p>
          <w:p>
            <w:pPr>
              <w:spacing w:after="40" w:before="40"/>
            </w:pPr>
            <w:r>
              <w:rPr>
                <w:rFonts w:ascii="Calibri" w:hAnsi="Calibri" w:cs="Calibri"/>
                <w:b w:val="0"/>
                <w:i w:val="0"/>
                <w:color w:val="2B2D31"/>
                <w:sz w:val="20"/>
              </w:rPr>
              <w:t>Donation URL: ________________________________________________</w:t>
            </w:r>
          </w:p>
          <w:p>
            <w:pPr>
              <w:spacing w:after="40" w:before="40"/>
            </w:pPr>
            <w:r>
              <w:rPr>
                <w:rFonts w:ascii="Calibri" w:hAnsi="Calibri" w:cs="Calibri"/>
                <w:b w:val="0"/>
                <w:i w:val="0"/>
                <w:color w:val="2B2D31"/>
                <w:sz w:val="20"/>
              </w:rPr>
              <w:t>Login / courses URL: _________________________________________</w:t>
            </w:r>
          </w:p>
          <w:p>
            <w:pPr>
              <w:spacing w:after="40" w:before="40"/>
            </w:pPr>
            <w:r>
              <w:rPr>
                <w:rFonts w:ascii="Calibri" w:hAnsi="Calibri" w:cs="Calibri"/>
                <w:b w:val="0"/>
                <w:i w:val="0"/>
                <w:color w:val="2B2D31"/>
                <w:sz w:val="20"/>
              </w:rPr>
              <w:t>Free discipleship URL (or “none”): ____________________________</w:t>
            </w:r>
          </w:p>
          <w:p>
            <w:pPr>
              <w:spacing w:after="40" w:before="40"/>
            </w:pPr>
            <w:r>
              <w:rPr>
                <w:rFonts w:ascii="Calibri" w:hAnsi="Calibri" w:cs="Calibri"/>
                <w:b w:val="0"/>
                <w:i w:val="0"/>
                <w:color w:val="2B2D31"/>
                <w:sz w:val="20"/>
              </w:rPr>
              <w:t>Page structure: anchors on the 8 pages, or separate URLs?</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Internal owner of each inquiry (name and email):</w:t>
            </w:r>
          </w:p>
          <w:p>
            <w:pPr>
              <w:spacing w:after="40" w:before="40"/>
            </w:pPr>
            <w:r>
              <w:rPr>
                <w:rFonts w:ascii="Calibri" w:hAnsi="Calibri" w:cs="Calibri"/>
                <w:b w:val="0"/>
                <w:i w:val="0"/>
                <w:color w:val="2B2D31"/>
                <w:sz w:val="20"/>
              </w:rPr>
              <w:t xml:space="preserve">    General inquiry: ____________________________________________</w:t>
            </w:r>
          </w:p>
          <w:p>
            <w:pPr>
              <w:spacing w:after="40" w:before="40"/>
            </w:pPr>
            <w:r>
              <w:rPr>
                <w:rFonts w:ascii="Calibri" w:hAnsi="Calibri" w:cs="Calibri"/>
                <w:b w:val="0"/>
                <w:i w:val="0"/>
                <w:color w:val="2B2D31"/>
                <w:sz w:val="20"/>
              </w:rPr>
              <w:t xml:space="preserve">    Academy: ___________________________________________________</w:t>
            </w:r>
          </w:p>
          <w:p>
            <w:pPr>
              <w:spacing w:after="40" w:before="40"/>
            </w:pPr>
            <w:r>
              <w:rPr>
                <w:rFonts w:ascii="Calibri" w:hAnsi="Calibri" w:cs="Calibri"/>
                <w:b w:val="0"/>
                <w:i w:val="0"/>
                <w:color w:val="2B2D31"/>
                <w:sz w:val="20"/>
              </w:rPr>
              <w:t xml:space="preserve">    Mission trips: _____________________________________________</w:t>
            </w:r>
          </w:p>
          <w:p>
            <w:pPr>
              <w:spacing w:after="40" w:before="40"/>
            </w:pPr>
            <w:r>
              <w:rPr>
                <w:rFonts w:ascii="Calibri" w:hAnsi="Calibri" w:cs="Calibri"/>
                <w:b w:val="0"/>
                <w:i w:val="0"/>
                <w:color w:val="2B2D31"/>
                <w:sz w:val="20"/>
              </w:rPr>
              <w:t xml:space="preserve">    Giving / donor assistance: _________________________________</w:t>
            </w:r>
          </w:p>
          <w:p>
            <w:pPr>
              <w:spacing w:after="40" w:before="40"/>
            </w:pPr>
            <w:r>
              <w:rPr>
                <w:rFonts w:ascii="Calibri" w:hAnsi="Calibri" w:cs="Calibri"/>
                <w:b w:val="0"/>
                <w:i w:val="0"/>
                <w:color w:val="2B2D31"/>
                <w:sz w:val="20"/>
              </w:rPr>
              <w:t xml:space="preserve">    Media and speaking: ________________________________________</w:t>
            </w:r>
          </w:p>
          <w:p>
            <w:pPr>
              <w:spacing w:after="40" w:before="40"/>
            </w:pPr>
            <w:r>
              <w:rPr>
                <w:rFonts w:ascii="Calibri" w:hAnsi="Calibri" w:cs="Calibri"/>
                <w:b w:val="0"/>
                <w:i w:val="0"/>
                <w:color w:val="2B2D31"/>
                <w:sz w:val="20"/>
              </w:rPr>
              <w:t xml:space="preserve">    Prayer: ____________________________________________________</w:t>
            </w:r>
          </w:p>
          <w:p>
            <w:pPr>
              <w:spacing w:after="40" w:before="40"/>
            </w:pPr>
            <w:r>
              <w:rPr>
                <w:rFonts w:ascii="Calibri" w:hAnsi="Calibri" w:cs="Calibri"/>
                <w:b w:val="0"/>
                <w:i w:val="0"/>
                <w:color w:val="2B2D31"/>
                <w:sz w:val="20"/>
              </w:rPr>
              <w:t xml:space="preserve">    Other: _____________________________________________________</w:t>
            </w:r>
          </w:p>
          <w:p>
            <w:pPr>
              <w:spacing w:after="40" w:before="40"/>
            </w:pPr>
            <w:r>
              <w:rPr>
                <w:rFonts w:ascii="Calibri" w:hAnsi="Calibri" w:cs="Calibri"/>
                <w:b w:val="0"/>
                <w:i w:val="0"/>
                <w:color w:val="2B2D31"/>
                <w:sz w:val="20"/>
              </w:rPr>
              <w:t>Auto-reply the visitor should receive (or attach the text):</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Response time for each inquiry type: __________________________</w:t>
            </w:r>
          </w:p>
          <w:p>
            <w:pPr>
              <w:spacing w:after="40" w:before="40"/>
            </w:pPr>
            <w:r>
              <w:rPr>
                <w:rFonts w:ascii="Calibri" w:hAnsi="Calibri" w:cs="Calibri"/>
                <w:b w:val="0"/>
                <w:i w:val="0"/>
                <w:color w:val="2B2D31"/>
                <w:sz w:val="20"/>
              </w:rPr>
              <w:t>Notes: ________________________________________________________</w:t>
            </w:r>
          </w:p>
          <w:p>
            <w:pPr>
              <w:spacing w:after="40" w:before="40"/>
            </w:pPr>
            <w:r>
              <w:rPr>
                <w:rFonts w:ascii="Calibri" w:hAnsi="Calibri" w:cs="Calibri"/>
                <w:b w:val="0"/>
                <w:i w:val="0"/>
                <w:color w:val="2B2D31"/>
                <w:sz w:val="20"/>
              </w:rPr>
              <w:t>________________________________________________________________</w:t>
            </w:r>
          </w:p>
        </w:tc>
      </w:tr>
    </w:tbl>
    <w:p>
      <w:pPr>
        <w:spacing w:after="80"/>
      </w:pPr>
    </w:p>
    <w:p>
      <w:pPr>
        <w:pStyle w:val="Heading1"/>
        <w:pBdr>
          <w:bottom w:val="single" w:sz="12" w:space="1" w:color="0D47A1"/>
        </w:pBdr>
      </w:pPr>
      <w:r>
        <w:rPr>
          <w:rFonts w:ascii="Calibri" w:hAnsi="Calibri" w:cs="Calibri"/>
          <w:b/>
          <w:i w:val="0"/>
          <w:color w:val="0A1E3D"/>
          <w:sz w:val="32"/>
        </w:rPr>
        <w:t>2. Copy that is missing or needs approval</w:t>
      </w:r>
    </w:p>
    <w:p>
      <w:pPr>
        <w:spacing w:after="160" w:before="0" w:line="259" w:lineRule="auto"/>
      </w:pPr>
      <w:r>
        <w:rPr>
          <w:rFonts w:ascii="Calibri" w:hAnsi="Calibri" w:cs="Calibri"/>
          <w:b w:val="0"/>
          <w:i w:val="0"/>
          <w:color w:val="2B2D31"/>
          <w:sz w:val="22"/>
        </w:rPr>
        <w:t>Draft #3 is the source of the wording. The guide says not to publish testimonials, names, prices, certifications, statistics, or legal text that are not in that draft or in a later approved revision. If it is not in the source, it stays unconfirmed.</w:t>
      </w:r>
    </w:p>
    <w:p>
      <w:pPr>
        <w:spacing w:before="240" w:after="80"/>
      </w:pPr>
      <w:r>
        <w:rPr>
          <w:rFonts w:ascii="Calibri" w:hAnsi="Calibri" w:cs="Calibri"/>
          <w:b/>
          <w:i w:val="0"/>
          <w:color w:val="0D47A1"/>
          <w:sz w:val="26"/>
        </w:rPr>
        <w:t>Must be approved or replaced before publishing</w:t>
      </w:r>
    </w:p>
    <w:p>
      <w:pPr>
        <w:spacing w:after="60" w:before="0"/>
        <w:ind w:left="432" w:hanging="216"/>
      </w:pPr>
      <w:r>
        <w:rPr>
          <w:rFonts w:ascii="Calibri" w:hAnsi="Calibri" w:cs="Calibri"/>
          <w:b w:val="0"/>
          <w:i w:val="0"/>
          <w:color w:val="2B2D31"/>
          <w:sz w:val="22"/>
        </w:rPr>
        <w:t>•  Stories. The draft only has the categories and the outline Need → Ministry → Jesus → Transformation → Continuing Impact. It does not contain testimonies. The English and Spanish pages quote named people, including minors: Mateo, 14; Sofia, 11; Lucas, 16; Valentina, 15; Chaplain Miller; Pastor Roberto; and others. These people are not in the draft. Confirm each one in writing, with permission to publish, or replace the quotes. A story about a minor needs confirmed consent. Do not publish the current quotes as they stand.</w:t>
      </w:r>
    </w:p>
    <w:p>
      <w:pPr>
        <w:spacing w:after="60" w:before="0"/>
        <w:ind w:left="432" w:hanging="216"/>
      </w:pPr>
      <w:r>
        <w:rPr>
          <w:rFonts w:ascii="Calibri" w:hAnsi="Calibri" w:cs="Calibri"/>
          <w:b w:val="0"/>
          <w:i w:val="0"/>
          <w:color w:val="2B2D31"/>
          <w:sz w:val="22"/>
        </w:rPr>
        <w:t>•  Leadership on About. Rocky Malloy appears in the draft story. The title “Founder &amp; CEO” does not. Erika Roman (International Director), Pastor Todd Sonier (Field Operations Director), Stacy Valentine (Chief Financial Officer), and Jason Yates (Marketing Director) are not in the draft. The five portraits are generated references, not photographs of these people. The art index says not to publish them as real people until they are replaced with approved photographs. Confirm each name, title, and a real photo, or remove the block.</w:t>
      </w:r>
    </w:p>
    <w:p>
      <w:pPr>
        <w:spacing w:after="60" w:before="0"/>
        <w:ind w:left="432" w:hanging="216"/>
      </w:pPr>
      <w:r>
        <w:rPr>
          <w:rFonts w:ascii="Calibri" w:hAnsi="Calibri" w:cs="Calibri"/>
          <w:b w:val="0"/>
          <w:i w:val="0"/>
          <w:color w:val="2B2D31"/>
          <w:sz w:val="22"/>
        </w:rPr>
        <w:t>•  Know Jesus. The draft contains the outline of the Gospel, not the full text. The page already has a seven-step presentation, in English and in Spanish. Approve that text, or send the final text in both languages.</w:t>
      </w:r>
    </w:p>
    <w:p>
      <w:pPr>
        <w:spacing w:after="60" w:before="0"/>
        <w:ind w:left="432" w:hanging="216"/>
      </w:pPr>
      <w:r>
        <w:rPr>
          <w:rFonts w:ascii="Calibri" w:hAnsi="Calibri" w:cs="Calibri"/>
          <w:b w:val="0"/>
          <w:i w:val="0"/>
          <w:color w:val="2B2D31"/>
          <w:sz w:val="22"/>
        </w:rPr>
        <w:t>•  Academy. There is no live course list, pricing, certificate, or provider link. The page describes training pathways. It must not be published as an active catalog until that list exists.</w:t>
      </w:r>
    </w:p>
    <w:p>
      <w:pPr>
        <w:spacing w:after="60" w:before="0"/>
        <w:ind w:left="432" w:hanging="216"/>
      </w:pPr>
      <w:r>
        <w:rPr>
          <w:rFonts w:ascii="Calibri" w:hAnsi="Calibri" w:cs="Calibri"/>
          <w:b w:val="0"/>
          <w:i w:val="0"/>
          <w:color w:val="2B2D31"/>
          <w:sz w:val="22"/>
        </w:rPr>
        <w:t>•  Legal. Privacy, Terms of Use, and Child Safeguarding are not in the draft. Those texts come from Jesus Generation. They are not written on the technical side.</w:t>
      </w:r>
    </w:p>
    <w:p>
      <w:pPr>
        <w:spacing w:after="60" w:before="0"/>
        <w:ind w:left="432" w:hanging="216"/>
      </w:pPr>
      <w:r>
        <w:rPr>
          <w:rFonts w:ascii="Calibri" w:hAnsi="Calibri" w:cs="Calibri"/>
          <w:b w:val="0"/>
          <w:i w:val="0"/>
          <w:color w:val="2B2D31"/>
          <w:sz w:val="22"/>
        </w:rPr>
        <w:t>•  Numbers. 50,000 chaplains, 41,000 schools, and 20+ nations appear on Home and on About, where Draft #3 already uses them (Home, Our Story, and Global Impact). They do not appear on Give. Confirm whether they stay on both Home and About, or only on Home.</w:t>
      </w:r>
    </w:p>
    <w:p>
      <w:pPr>
        <w:spacing w:after="60" w:before="0"/>
        <w:ind w:left="432" w:hanging="216"/>
      </w:pPr>
      <w:r>
        <w:rPr>
          <w:rFonts w:ascii="Calibri" w:hAnsi="Calibri" w:cs="Calibri"/>
          <w:b w:val="0"/>
          <w:i w:val="0"/>
          <w:color w:val="2B2D31"/>
          <w:sz w:val="22"/>
        </w:rPr>
        <w:t>•  Tax receipts. The Giving channel on Contact says “Donations, tax receipts, and major partnerships.” Draft #3 does not authorize a tax-receipt claim. Confirm that this sentence stays, or it will be removed.</w:t>
      </w:r>
    </w:p>
    <w:p>
      <w:pPr>
        <w:spacing w:after="60" w:before="0"/>
        <w:ind w:left="432" w:hanging="216"/>
      </w:pPr>
      <w:r>
        <w:rPr>
          <w:rFonts w:ascii="Calibri" w:hAnsi="Calibri" w:cs="Calibri"/>
          <w:b w:val="0"/>
          <w:i w:val="0"/>
          <w:color w:val="2B2D31"/>
          <w:sz w:val="22"/>
        </w:rPr>
        <w:t>•  Form recipients. The Contact build sheet says internal owners and response times are not in the draft. Without them, GoHighLevel cannot notify the right person. A prayer request must not be added to the newsletter by itself, and prayer requests are not shown on the public site.</w:t>
      </w:r>
    </w:p>
    <w:tbl>
      <w:tblPr>
        <w:tblW w:type="auto" w:w="0"/>
        <w:jc w:val="center"/>
        <w:tblLook w:firstColumn="1" w:firstRow="1" w:lastColumn="0" w:lastRow="0" w:noHBand="0" w:noVBand="1" w:val="04A0"/>
      </w:tblPr>
      <w:tblGrid>
        <w:gridCol w:w="10080"/>
      </w:tblGrid>
      <w:tr>
        <w:tc>
          <w:tcPr>
            <w:tcW w:type="dxa" w:w="10080"/>
            <w:shd w:fill="F4F7FB" w:val="clear"/>
            <w:tcBorders>
              <w:top w:val="single" w:sz="4" w:space="0" w:color="0D47A1"/>
              <w:left w:val="single" w:sz="4" w:space="0" w:color="0D47A1"/>
              <w:bottom w:val="single" w:sz="4" w:space="0" w:color="0D47A1"/>
              <w:right w:val="single" w:sz="4" w:space="0" w:color="0D47A1"/>
            </w:tcBorders>
            <w:tcMar>
              <w:top w:w="80" w:type="dxa"/>
              <w:left w:w="120" w:type="dxa"/>
              <w:bottom w:w="80" w:type="dxa"/>
              <w:right w:w="120" w:type="dxa"/>
            </w:tcMar>
          </w:tcPr>
          <w:p>
            <w:pPr>
              <w:spacing w:after="80"/>
            </w:pPr>
            <w:r>
              <w:rPr>
                <w:rFonts w:ascii="Calibri" w:hAnsi="Calibri" w:cs="Calibri"/>
                <w:b/>
                <w:i w:val="0"/>
                <w:color w:val="0A1E3D"/>
                <w:sz w:val="22"/>
              </w:rPr>
              <w:t>Your notes — copy</w:t>
            </w:r>
          </w:p>
          <w:p>
            <w:pPr>
              <w:spacing w:after="120"/>
            </w:pPr>
            <w:r>
              <w:rPr>
                <w:rFonts w:ascii="Calibri" w:hAnsi="Calibri" w:cs="Calibri"/>
                <w:b w:val="0"/>
                <w:i/>
                <w:color w:val="5C616A"/>
                <w:sz w:val="18"/>
              </w:rPr>
              <w:t>Write disagreement, a correction, or anything that must be reviewed before publishing.</w:t>
            </w:r>
          </w:p>
          <w:p>
            <w:pPr>
              <w:spacing w:after="40" w:before="40"/>
            </w:pPr>
            <w:r>
              <w:rPr>
                <w:rFonts w:ascii="Calibri" w:hAnsi="Calibri" w:cs="Calibri"/>
                <w:b w:val="0"/>
                <w:i w:val="0"/>
                <w:color w:val="2B2D31"/>
                <w:sz w:val="20"/>
              </w:rPr>
              <w:t>Stories: approved, corrected, or replaced?</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Leadership: confirm each name and title, or remove the block.</w:t>
            </w:r>
          </w:p>
          <w:p>
            <w:pPr>
              <w:spacing w:after="40" w:before="40"/>
            </w:pPr>
            <w:r>
              <w:rPr>
                <w:rFonts w:ascii="Calibri" w:hAnsi="Calibri" w:cs="Calibri"/>
                <w:b w:val="0"/>
                <w:i w:val="0"/>
                <w:color w:val="2B2D31"/>
                <w:sz w:val="20"/>
              </w:rPr>
              <w:t xml:space="preserve">    Rocky Malloy — title: _______________________________________</w:t>
            </w:r>
          </w:p>
          <w:p>
            <w:pPr>
              <w:spacing w:after="40" w:before="40"/>
            </w:pPr>
            <w:r>
              <w:rPr>
                <w:rFonts w:ascii="Calibri" w:hAnsi="Calibri" w:cs="Calibri"/>
                <w:b w:val="0"/>
                <w:i w:val="0"/>
                <w:color w:val="2B2D31"/>
                <w:sz w:val="20"/>
              </w:rPr>
              <w:t xml:space="preserve">    Erika Roman: _______________________________________________</w:t>
            </w:r>
          </w:p>
          <w:p>
            <w:pPr>
              <w:spacing w:after="40" w:before="40"/>
            </w:pPr>
            <w:r>
              <w:rPr>
                <w:rFonts w:ascii="Calibri" w:hAnsi="Calibri" w:cs="Calibri"/>
                <w:b w:val="0"/>
                <w:i w:val="0"/>
                <w:color w:val="2B2D31"/>
                <w:sz w:val="20"/>
              </w:rPr>
              <w:t xml:space="preserve">    Pastor Todd Sonier: ________________________________________</w:t>
            </w:r>
          </w:p>
          <w:p>
            <w:pPr>
              <w:spacing w:after="40" w:before="40"/>
            </w:pPr>
            <w:r>
              <w:rPr>
                <w:rFonts w:ascii="Calibri" w:hAnsi="Calibri" w:cs="Calibri"/>
                <w:b w:val="0"/>
                <w:i w:val="0"/>
                <w:color w:val="2B2D31"/>
                <w:sz w:val="20"/>
              </w:rPr>
              <w:t xml:space="preserve">    Stacy Valentine: ___________________________________________</w:t>
            </w:r>
          </w:p>
          <w:p>
            <w:pPr>
              <w:spacing w:after="40" w:before="40"/>
            </w:pPr>
            <w:r>
              <w:rPr>
                <w:rFonts w:ascii="Calibri" w:hAnsi="Calibri" w:cs="Calibri"/>
                <w:b w:val="0"/>
                <w:i w:val="0"/>
                <w:color w:val="2B2D31"/>
                <w:sz w:val="20"/>
              </w:rPr>
              <w:t xml:space="preserve">    Jason Yates: _______________________________________________</w:t>
            </w:r>
          </w:p>
          <w:p>
            <w:pPr>
              <w:spacing w:after="40" w:before="40"/>
            </w:pPr>
            <w:r>
              <w:rPr>
                <w:rFonts w:ascii="Calibri" w:hAnsi="Calibri" w:cs="Calibri"/>
                <w:b w:val="0"/>
                <w:i w:val="0"/>
                <w:color w:val="2B2D31"/>
                <w:sz w:val="20"/>
              </w:rPr>
              <w:t xml:space="preserve">    Real photos will be supplied:  yes / no</w:t>
            </w:r>
          </w:p>
          <w:p>
            <w:pPr>
              <w:spacing w:after="40" w:before="40"/>
            </w:pPr>
            <w:r>
              <w:rPr>
                <w:rFonts w:ascii="Calibri" w:hAnsi="Calibri" w:cs="Calibri"/>
                <w:b w:val="0"/>
                <w:i w:val="0"/>
                <w:color w:val="2B2D31"/>
                <w:sz w:val="20"/>
              </w:rPr>
              <w:t>Know Jesus: is the Gospel text approved in English and Spanish?</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Courses, prices, and certificates that may be published:</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Figures: keep them on Home and About, or only on Home?</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Tax-receipt sentence on Contact: keep or remove?</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Legal text: attach it, or note that it does not exist yet.</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Other copy corrections:</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________________________________________________________________</w:t>
            </w:r>
          </w:p>
        </w:tc>
      </w:tr>
    </w:tbl>
    <w:p>
      <w:pPr>
        <w:spacing w:after="80"/>
      </w:pPr>
    </w:p>
    <w:p>
      <w:pPr>
        <w:pStyle w:val="Heading1"/>
        <w:pBdr>
          <w:bottom w:val="single" w:sz="12" w:space="1" w:color="0D47A1"/>
        </w:pBdr>
      </w:pPr>
      <w:r>
        <w:rPr>
          <w:rFonts w:ascii="Calibri" w:hAnsi="Calibri" w:cs="Calibri"/>
          <w:b/>
          <w:i w:val="0"/>
          <w:color w:val="0A1E3D"/>
          <w:sz w:val="32"/>
        </w:rPr>
        <w:t>3. Images</w:t>
      </w:r>
    </w:p>
    <w:p>
      <w:pPr>
        <w:spacing w:after="160" w:before="0" w:line="259" w:lineRule="auto"/>
      </w:pPr>
      <w:r>
        <w:rPr>
          <w:rFonts w:ascii="Calibri" w:hAnsi="Calibri" w:cs="Calibri"/>
          <w:b w:val="0"/>
          <w:i w:val="0"/>
          <w:color w:val="2B2D31"/>
          <w:sz w:val="22"/>
        </w:rPr>
        <w:t>The guide asks for fresh hero photography, with visible faces when practical, and for each image to be served at the size the screen actually needs. The art index separates photographs from icons. Files in the visual-reference folder are a composition guide only. They are not the final photographs.</w:t>
      </w:r>
    </w:p>
    <w:p>
      <w:pPr>
        <w:spacing w:before="240" w:after="80"/>
      </w:pPr>
      <w:r>
        <w:rPr>
          <w:rFonts w:ascii="Calibri" w:hAnsi="Calibri" w:cs="Calibri"/>
          <w:b/>
          <w:i w:val="0"/>
          <w:color w:val="0D47A1"/>
          <w:sz w:val="26"/>
        </w:rPr>
        <w:t>Leadership portraits are generated</w:t>
      </w:r>
    </w:p>
    <w:p>
      <w:pPr>
        <w:spacing w:after="160" w:before="0" w:line="259" w:lineRule="auto"/>
      </w:pPr>
      <w:r>
        <w:rPr>
          <w:rFonts w:ascii="Calibri" w:hAnsi="Calibri" w:cs="Calibri"/>
          <w:b w:val="0"/>
          <w:i w:val="0"/>
          <w:color w:val="2B2D31"/>
          <w:sz w:val="22"/>
        </w:rPr>
        <w:t>The five leadership portraits in the art package are generated references, about 116 × 116 pixels. The asset index says not to publish them as real people until they are replaced with approved photographs. Low resolution is a second problem. The first is that these files are not photographs of the named leaders.</w:t>
      </w:r>
    </w:p>
    <w:p>
      <w:pPr>
        <w:spacing w:before="240" w:after="80"/>
      </w:pPr>
      <w:r>
        <w:rPr>
          <w:rFonts w:ascii="Calibri" w:hAnsi="Calibri" w:cs="Calibri"/>
          <w:b/>
          <w:i w:val="0"/>
          <w:color w:val="0D47A1"/>
          <w:sz w:val="26"/>
        </w:rPr>
        <w:t>Photos are served too small</w:t>
      </w:r>
    </w:p>
    <w:p>
      <w:pPr>
        <w:spacing w:after="160" w:before="0" w:line="259" w:lineRule="auto"/>
      </w:pPr>
      <w:r>
        <w:rPr>
          <w:rFonts w:ascii="Calibri" w:hAnsi="Calibri" w:cs="Calibri"/>
          <w:b w:val="0"/>
          <w:i w:val="0"/>
          <w:color w:val="2B2D31"/>
          <w:sz w:val="22"/>
        </w:rPr>
        <w:t>On the current pages, almost every photograph is requested from GoHighLevel at a width of 320 pixels. On a desktop monitor the image looks soft, even when the original file is larger. Each photo has to be republished at its real display width. A desktop hero needs about 1,600 to 2,400 pixels across.</w:t>
      </w:r>
    </w:p>
    <w:p>
      <w:pPr>
        <w:spacing w:after="160" w:before="0" w:line="259" w:lineRule="auto"/>
      </w:pPr>
      <w:r>
        <w:rPr>
          <w:rFonts w:ascii="Calibri" w:hAnsi="Calibri" w:cs="Calibri"/>
          <w:b w:val="0"/>
          <w:i w:val="0"/>
          <w:color w:val="2B2D31"/>
          <w:sz w:val="22"/>
        </w:rPr>
        <w:t>These are the actual pixel sizes of the package files. Several are already too small to use as a hero or a large portrait, even before the 320-pixel crop.</w:t>
      </w:r>
    </w:p>
    <w:tbl>
      <w:tblPr>
        <w:tblW w:type="auto" w:w="0"/>
        <w:jc w:val="center"/>
        <w:tblLayout w:type="fixed"/>
        <w:tblLook w:firstColumn="1" w:firstRow="1" w:lastColumn="0" w:lastRow="0" w:noHBand="0" w:noVBand="1" w:val="04A0"/>
        <w:tblW w:w="10080" w:type="dxa"/>
        <w:tblLayout w:type="fixed"/>
      </w:tblPr>
      <w:tblGrid>
        <w:gridCol w:w="3200"/>
        <w:gridCol w:w="2200"/>
        <w:gridCol w:w="4680"/>
      </w:tblGrid>
      <w:tr>
        <w:trPr>
          <w:cantSplit/>
        </w:trPr>
        <w:tc>
          <w:tcPr>
            <w:tcW w:type="dxa" w:w="3200"/>
            <w:tcMar>
              <w:top w:w="60" w:type="dxa"/>
              <w:left w:w="80" w:type="dxa"/>
              <w:bottom w:w="60" w:type="dxa"/>
              <w:right w:w="8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File</w:t>
            </w:r>
          </w:p>
        </w:tc>
        <w:tc>
          <w:tcPr>
            <w:tcW w:type="dxa" w:w="2200"/>
            <w:tcMar>
              <w:top w:w="60" w:type="dxa"/>
              <w:left w:w="80" w:type="dxa"/>
              <w:bottom w:w="60" w:type="dxa"/>
              <w:right w:w="8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Actual size</w:t>
            </w:r>
          </w:p>
        </w:tc>
        <w:tc>
          <w:tcPr>
            <w:tcW w:type="dxa" w:w="4680"/>
            <w:tcMar>
              <w:top w:w="60" w:type="dxa"/>
              <w:left w:w="80" w:type="dxa"/>
              <w:bottom w:w="60" w:type="dxa"/>
              <w:right w:w="8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Use</w:t>
            </w:r>
          </w:p>
        </w:tc>
      </w:tr>
      <w:tr>
        <w:trPr>
          <w:cantSplit/>
        </w:trPr>
        <w:tc>
          <w:tcPr>
            <w:tcW w:type="dxa" w:w="3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Leadership portraits (5 files)</w:t>
            </w:r>
          </w:p>
        </w:tc>
        <w:tc>
          <w:tcPr>
            <w:tcW w:type="dxa" w:w="2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about 116 × 116 px</w:t>
            </w:r>
          </w:p>
        </w:tc>
        <w:tc>
          <w:tcPr>
            <w:tcW w:type="dxa" w:w="46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About. Generated. Too small, and not approved photographs.</w:t>
            </w:r>
          </w:p>
        </w:tc>
      </w:tr>
      <w:tr>
        <w:trPr>
          <w:cantSplit/>
        </w:trPr>
        <w:tc>
          <w:tcPr>
            <w:tcW w:type="dxa" w:w="3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Country photos (Bolivia, Colombia, Honduras, Panama)</w:t>
            </w:r>
          </w:p>
        </w:tc>
        <w:tc>
          <w:tcPr>
            <w:tcW w:type="dxa" w:w="2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about 250 × 205 px</w:t>
            </w:r>
          </w:p>
        </w:tc>
        <w:tc>
          <w:tcPr>
            <w:tcW w:type="dxa" w:w="46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Home. Too small for a large country image.</w:t>
            </w:r>
          </w:p>
        </w:tc>
      </w:tr>
      <w:tr>
        <w:trPr>
          <w:cantSplit/>
        </w:trPr>
        <w:tc>
          <w:tcPr>
            <w:tcW w:type="dxa" w:w="3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Home hero</w:t>
            </w:r>
          </w:p>
        </w:tc>
        <w:tc>
          <w:tcPr>
            <w:tcW w:type="dxa" w:w="2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746 × 490 px</w:t>
            </w:r>
          </w:p>
        </w:tc>
        <w:tc>
          <w:tcPr>
            <w:tcW w:type="dxa" w:w="46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Short for a desktop hero.</w:t>
            </w:r>
          </w:p>
        </w:tc>
      </w:tr>
      <w:tr>
        <w:trPr>
          <w:cantSplit/>
        </w:trPr>
        <w:tc>
          <w:tcPr>
            <w:tcW w:type="dxa" w:w="3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About hero</w:t>
            </w:r>
          </w:p>
        </w:tc>
        <w:tc>
          <w:tcPr>
            <w:tcW w:type="dxa" w:w="2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646 × 662 px</w:t>
            </w:r>
          </w:p>
        </w:tc>
        <w:tc>
          <w:tcPr>
            <w:tcW w:type="dxa" w:w="46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Short for a desktop hero.</w:t>
            </w:r>
          </w:p>
        </w:tc>
      </w:tr>
      <w:tr>
        <w:trPr>
          <w:cantSplit/>
        </w:trPr>
        <w:tc>
          <w:tcPr>
            <w:tcW w:type="dxa" w:w="3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Academy hero</w:t>
            </w:r>
          </w:p>
        </w:tc>
        <w:tc>
          <w:tcPr>
            <w:tcW w:type="dxa" w:w="2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716 × 850 px</w:t>
            </w:r>
          </w:p>
        </w:tc>
        <w:tc>
          <w:tcPr>
            <w:tcW w:type="dxa" w:w="46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Usable on a phone. Tight on a desktop.</w:t>
            </w:r>
          </w:p>
        </w:tc>
      </w:tr>
      <w:tr>
        <w:trPr>
          <w:cantSplit/>
        </w:trPr>
        <w:tc>
          <w:tcPr>
            <w:tcW w:type="dxa" w:w="3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Get Involved hero</w:t>
            </w:r>
          </w:p>
        </w:tc>
        <w:tc>
          <w:tcPr>
            <w:tcW w:type="dxa" w:w="2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883 × 497 px</w:t>
            </w:r>
          </w:p>
        </w:tc>
        <w:tc>
          <w:tcPr>
            <w:tcW w:type="dxa" w:w="46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Still short for a full desktop hero.</w:t>
            </w:r>
          </w:p>
        </w:tc>
      </w:tr>
      <w:tr>
        <w:trPr>
          <w:cantSplit/>
        </w:trPr>
        <w:tc>
          <w:tcPr>
            <w:tcW w:type="dxa" w:w="3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Give hero</w:t>
            </w:r>
          </w:p>
        </w:tc>
        <w:tc>
          <w:tcPr>
            <w:tcW w:type="dxa" w:w="2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604 × 385 px</w:t>
            </w:r>
          </w:p>
        </w:tc>
        <w:tc>
          <w:tcPr>
            <w:tcW w:type="dxa" w:w="46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Too small for a hero.</w:t>
            </w:r>
          </w:p>
        </w:tc>
      </w:tr>
      <w:tr>
        <w:trPr>
          <w:cantSplit/>
        </w:trPr>
        <w:tc>
          <w:tcPr>
            <w:tcW w:type="dxa" w:w="3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Contact hero</w:t>
            </w:r>
          </w:p>
        </w:tc>
        <w:tc>
          <w:tcPr>
            <w:tcW w:type="dxa" w:w="2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724 × 520 px</w:t>
            </w:r>
          </w:p>
        </w:tc>
        <w:tc>
          <w:tcPr>
            <w:tcW w:type="dxa" w:w="46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Tight.</w:t>
            </w:r>
          </w:p>
        </w:tc>
      </w:tr>
      <w:tr>
        <w:trPr>
          <w:cantSplit/>
        </w:trPr>
        <w:tc>
          <w:tcPr>
            <w:tcW w:type="dxa" w:w="3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Other ways to give (in-kind, legacy, corporate)</w:t>
            </w:r>
          </w:p>
        </w:tc>
        <w:tc>
          <w:tcPr>
            <w:tcW w:type="dxa" w:w="2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about 150 × 64 px</w:t>
            </w:r>
          </w:p>
        </w:tc>
        <w:tc>
          <w:tcPr>
            <w:tcW w:type="dxa" w:w="46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Not usable as a section photograph. Real estate is 211 × 225 px.</w:t>
            </w:r>
          </w:p>
        </w:tc>
      </w:tr>
      <w:tr>
        <w:trPr>
          <w:cantSplit/>
        </w:trPr>
        <w:tc>
          <w:tcPr>
            <w:tcW w:type="dxa" w:w="3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Older mission-trip strips</w:t>
            </w:r>
          </w:p>
        </w:tc>
        <w:tc>
          <w:tcPr>
            <w:tcW w:type="dxa" w:w="2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240 × 77 px</w:t>
            </w:r>
          </w:p>
        </w:tc>
        <w:tc>
          <w:tcPr>
            <w:tcW w:type="dxa" w:w="46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Too small.</w:t>
            </w:r>
          </w:p>
        </w:tc>
      </w:tr>
      <w:tr>
        <w:trPr>
          <w:cantSplit/>
        </w:trPr>
        <w:tc>
          <w:tcPr>
            <w:tcW w:type="dxa" w:w="3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Official logo</w:t>
            </w:r>
          </w:p>
        </w:tc>
        <w:tc>
          <w:tcPr>
            <w:tcW w:type="dxa" w:w="2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218 × 218 px</w:t>
            </w:r>
          </w:p>
        </w:tc>
        <w:tc>
          <w:tcPr>
            <w:tcW w:type="dxa" w:w="46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Fine in the menu. It can look soft if enlarged.</w:t>
            </w:r>
          </w:p>
        </w:tc>
      </w:tr>
    </w:tbl>
    <w:p>
      <w:pPr>
        <w:spacing w:after="120" w:before="40"/>
      </w:pPr>
    </w:p>
    <w:p>
      <w:pPr>
        <w:spacing w:after="160" w:before="0" w:line="259" w:lineRule="auto"/>
      </w:pPr>
      <w:r>
        <w:rPr>
          <w:rFonts w:ascii="Calibri" w:hAnsi="Calibri" w:cs="Calibri"/>
          <w:b w:val="0"/>
          <w:i w:val="0"/>
          <w:color w:val="2B2D31"/>
          <w:sz w:val="22"/>
        </w:rPr>
        <w:t>Know Jesus and Stories do not have approved photographs in the package. Each build sheet says the art is pending, and that a photograph of a minor is not published without permission.</w:t>
      </w:r>
    </w:p>
    <w:p>
      <w:pPr>
        <w:spacing w:after="160" w:before="0" w:line="259" w:lineRule="auto"/>
      </w:pPr>
      <w:r>
        <w:rPr>
          <w:rFonts w:ascii="Calibri" w:hAnsi="Calibri" w:cs="Calibri"/>
          <w:b w:val="0"/>
          <w:i w:val="0"/>
          <w:color w:val="2B2D31"/>
          <w:sz w:val="22"/>
        </w:rPr>
        <w:t>What is needed: new horizontal photographs, at least 2,000 pixels wide, with faces and natural light, a different photograph for each major page (Home, About, Academy, Contact, Get Involved, Give, Know Jesus, and Stories). Leadership portraits of at least 800 pixels on the short side, of the actual person. Confirm permission for every photograph, especially if a minor appears.</w:t>
      </w:r>
    </w:p>
    <w:tbl>
      <w:tblPr>
        <w:tblW w:type="auto" w:w="0"/>
        <w:jc w:val="center"/>
        <w:tblLook w:firstColumn="1" w:firstRow="1" w:lastColumn="0" w:lastRow="0" w:noHBand="0" w:noVBand="1" w:val="04A0"/>
      </w:tblPr>
      <w:tblGrid>
        <w:gridCol w:w="10080"/>
      </w:tblGrid>
      <w:tr>
        <w:tc>
          <w:tcPr>
            <w:tcW w:type="dxa" w:w="10080"/>
            <w:shd w:fill="F4F7FB" w:val="clear"/>
            <w:tcBorders>
              <w:top w:val="single" w:sz="4" w:space="0" w:color="0D47A1"/>
              <w:left w:val="single" w:sz="4" w:space="0" w:color="0D47A1"/>
              <w:bottom w:val="single" w:sz="4" w:space="0" w:color="0D47A1"/>
              <w:right w:val="single" w:sz="4" w:space="0" w:color="0D47A1"/>
            </w:tcBorders>
            <w:tcMar>
              <w:top w:w="80" w:type="dxa"/>
              <w:left w:w="120" w:type="dxa"/>
              <w:bottom w:w="80" w:type="dxa"/>
              <w:right w:w="120" w:type="dxa"/>
            </w:tcMar>
          </w:tcPr>
          <w:p>
            <w:pPr>
              <w:spacing w:after="80"/>
            </w:pPr>
            <w:r>
              <w:rPr>
                <w:rFonts w:ascii="Calibri" w:hAnsi="Calibri" w:cs="Calibri"/>
                <w:b/>
                <w:i w:val="0"/>
                <w:color w:val="0A1E3D"/>
                <w:sz w:val="22"/>
              </w:rPr>
              <w:t>Your notes — images</w:t>
            </w:r>
          </w:p>
          <w:p>
            <w:pPr>
              <w:spacing w:after="120"/>
            </w:pPr>
            <w:r>
              <w:rPr>
                <w:rFonts w:ascii="Calibri" w:hAnsi="Calibri" w:cs="Calibri"/>
                <w:b w:val="0"/>
                <w:i/>
                <w:color w:val="5C616A"/>
                <w:sz w:val="18"/>
              </w:rPr>
              <w:t>Write disagreement, a correction, or anything that must be reviewed before publishing.</w:t>
            </w:r>
          </w:p>
          <w:p>
            <w:pPr>
              <w:spacing w:after="40" w:before="40"/>
            </w:pPr>
            <w:r>
              <w:rPr>
                <w:rFonts w:ascii="Calibri" w:hAnsi="Calibri" w:cs="Calibri"/>
                <w:b w:val="0"/>
                <w:i w:val="0"/>
                <w:color w:val="2B2D31"/>
                <w:sz w:val="20"/>
              </w:rPr>
              <w:t>Which photographs do not represent the ministry, or must be changed?</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Are higher-resolution photographs available? Name the page:</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Is there a photograph of a minor without permission?</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Notes:</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________________________________________________________________</w:t>
            </w:r>
          </w:p>
        </w:tc>
      </w:tr>
    </w:tbl>
    <w:p>
      <w:pPr>
        <w:spacing w:after="80"/>
      </w:pPr>
    </w:p>
    <w:p>
      <w:pPr>
        <w:pStyle w:val="Heading1"/>
        <w:pBdr>
          <w:bottom w:val="single" w:sz="12" w:space="1" w:color="0D47A1"/>
        </w:pBdr>
      </w:pPr>
      <w:r>
        <w:rPr>
          <w:rFonts w:ascii="Calibri" w:hAnsi="Calibri" w:cs="Calibri"/>
          <w:b/>
          <w:i w:val="0"/>
          <w:color w:val="0A1E3D"/>
          <w:sz w:val="32"/>
        </w:rPr>
        <w:t>4. Technical SEO</w:t>
      </w:r>
    </w:p>
    <w:p>
      <w:pPr>
        <w:spacing w:after="160" w:before="0" w:line="259" w:lineRule="auto"/>
      </w:pPr>
      <w:r>
        <w:rPr>
          <w:rFonts w:ascii="Calibri" w:hAnsi="Calibri" w:cs="Calibri"/>
          <w:b w:val="0"/>
          <w:i w:val="0"/>
          <w:color w:val="2B2D31"/>
          <w:sz w:val="22"/>
        </w:rPr>
        <w:t>The SEO document gives recommended titles and leaves the final meta description, structured data, analytics, domain, and cookie notice until the published site exists. Those items are not installed. There is no canonical URL, no Open Graph image, and no analytics tag.</w:t>
      </w:r>
    </w:p>
    <w:p>
      <w:pPr>
        <w:spacing w:before="240" w:after="80"/>
      </w:pPr>
      <w:r>
        <w:rPr>
          <w:rFonts w:ascii="Calibri" w:hAnsi="Calibri" w:cs="Calibri"/>
          <w:b/>
          <w:i w:val="0"/>
          <w:color w:val="0D47A1"/>
          <w:sz w:val="26"/>
        </w:rPr>
        <w:t>English titles</w:t>
      </w:r>
    </w:p>
    <w:p>
      <w:pPr>
        <w:spacing w:after="160" w:before="0" w:line="259" w:lineRule="auto"/>
      </w:pPr>
      <w:r>
        <w:rPr>
          <w:rFonts w:ascii="Calibri" w:hAnsi="Calibri" w:cs="Calibri"/>
          <w:b w:val="0"/>
          <w:i w:val="0"/>
          <w:color w:val="2B2D31"/>
          <w:sz w:val="22"/>
        </w:rPr>
        <w:t>The left column is the title in the SEO document. The right column is the title on the page today. Please approve the recommended titles, or write the titles you want.</w:t>
      </w:r>
    </w:p>
    <w:tbl>
      <w:tblPr>
        <w:tblW w:type="auto" w:w="0"/>
        <w:jc w:val="center"/>
        <w:tblLayout w:type="fixed"/>
        <w:tblLook w:firstColumn="1" w:firstRow="1" w:lastColumn="0" w:lastRow="0" w:noHBand="0" w:noVBand="1" w:val="04A0"/>
        <w:tblW w:w="10080" w:type="dxa"/>
        <w:tblLayout w:type="fixed"/>
      </w:tblPr>
      <w:tblGrid>
        <w:gridCol w:w="1600"/>
        <w:gridCol w:w="4240"/>
        <w:gridCol w:w="4240"/>
      </w:tblGrid>
      <w:tr>
        <w:trPr>
          <w:cantSplit/>
        </w:trPr>
        <w:tc>
          <w:tcPr>
            <w:tcW w:type="dxa" w:w="1600"/>
            <w:tcMar>
              <w:top w:w="60" w:type="dxa"/>
              <w:left w:w="80" w:type="dxa"/>
              <w:bottom w:w="60" w:type="dxa"/>
              <w:right w:w="8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Page</w:t>
            </w:r>
          </w:p>
        </w:tc>
        <w:tc>
          <w:tcPr>
            <w:tcW w:type="dxa" w:w="4240"/>
            <w:tcMar>
              <w:top w:w="60" w:type="dxa"/>
              <w:left w:w="80" w:type="dxa"/>
              <w:bottom w:w="60" w:type="dxa"/>
              <w:right w:w="8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Title in the SEO document</w:t>
            </w:r>
          </w:p>
        </w:tc>
        <w:tc>
          <w:tcPr>
            <w:tcW w:type="dxa" w:w="4240"/>
            <w:tcMar>
              <w:top w:w="60" w:type="dxa"/>
              <w:left w:w="80" w:type="dxa"/>
              <w:bottom w:w="60" w:type="dxa"/>
              <w:right w:w="8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Title on the page today</w:t>
            </w:r>
          </w:p>
        </w:tc>
      </w:tr>
      <w:tr>
        <w:trPr>
          <w:cantSplit/>
        </w:trPr>
        <w:tc>
          <w:tcPr>
            <w:tcW w:type="dxa" w:w="16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Home</w:t>
            </w:r>
          </w:p>
        </w:tc>
        <w:tc>
          <w:tcPr>
            <w:tcW w:type="dxa" w:w="42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Jesus Generation | Raising a Generation for Jesus</w:t>
            </w:r>
          </w:p>
        </w:tc>
        <w:tc>
          <w:tcPr>
            <w:tcW w:type="dxa" w:w="42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Jesus Generation — Raising a Generation for Jesus</w:t>
            </w:r>
          </w:p>
        </w:tc>
      </w:tr>
      <w:tr>
        <w:trPr>
          <w:cantSplit/>
        </w:trPr>
        <w:tc>
          <w:tcPr>
            <w:tcW w:type="dxa" w:w="16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About</w:t>
            </w:r>
          </w:p>
        </w:tc>
        <w:tc>
          <w:tcPr>
            <w:tcW w:type="dxa" w:w="42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About Jesus Generation | Our Story, Beliefs &amp; Global Impact</w:t>
            </w:r>
          </w:p>
        </w:tc>
        <w:tc>
          <w:tcPr>
            <w:tcW w:type="dxa" w:w="42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About — Jesus Generation</w:t>
            </w:r>
          </w:p>
        </w:tc>
      </w:tr>
      <w:tr>
        <w:trPr>
          <w:cantSplit/>
        </w:trPr>
        <w:tc>
          <w:tcPr>
            <w:tcW w:type="dxa" w:w="16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Academy</w:t>
            </w:r>
          </w:p>
        </w:tc>
        <w:tc>
          <w:tcPr>
            <w:tcW w:type="dxa" w:w="42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Jesus Generation Academy | Christian Training in English &amp; Spanish</w:t>
            </w:r>
          </w:p>
        </w:tc>
        <w:tc>
          <w:tcPr>
            <w:tcW w:type="dxa" w:w="42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Jesus Generation Academy — Equipping Those Who Reach the Next Generation</w:t>
            </w:r>
          </w:p>
        </w:tc>
      </w:tr>
      <w:tr>
        <w:trPr>
          <w:cantSplit/>
        </w:trPr>
        <w:tc>
          <w:tcPr>
            <w:tcW w:type="dxa" w:w="16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Get Involved</w:t>
            </w:r>
          </w:p>
        </w:tc>
        <w:tc>
          <w:tcPr>
            <w:tcW w:type="dxa" w:w="42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Get Involved | Mission Trips, Serve &amp; Partner</w:t>
            </w:r>
          </w:p>
        </w:tc>
        <w:tc>
          <w:tcPr>
            <w:tcW w:type="dxa" w:w="42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Get Involved — Jesus Generation</w:t>
            </w:r>
          </w:p>
        </w:tc>
      </w:tr>
      <w:tr>
        <w:trPr>
          <w:cantSplit/>
        </w:trPr>
        <w:tc>
          <w:tcPr>
            <w:tcW w:type="dxa" w:w="16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Give</w:t>
            </w:r>
          </w:p>
        </w:tc>
        <w:tc>
          <w:tcPr>
            <w:tcW w:type="dxa" w:w="42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Give to Jesus Generation | Reach &amp; Equip the Next Generation</w:t>
            </w:r>
          </w:p>
        </w:tc>
        <w:tc>
          <w:tcPr>
            <w:tcW w:type="dxa" w:w="42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Give — Jesus Generation</w:t>
            </w:r>
          </w:p>
        </w:tc>
      </w:tr>
      <w:tr>
        <w:trPr>
          <w:cantSplit/>
        </w:trPr>
        <w:tc>
          <w:tcPr>
            <w:tcW w:type="dxa" w:w="16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Contact</w:t>
            </w:r>
          </w:p>
        </w:tc>
        <w:tc>
          <w:tcPr>
            <w:tcW w:type="dxa" w:w="42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Contact Jesus Generation</w:t>
            </w:r>
          </w:p>
        </w:tc>
        <w:tc>
          <w:tcPr>
            <w:tcW w:type="dxa" w:w="42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Contact — Jesus Generation</w:t>
            </w:r>
          </w:p>
        </w:tc>
      </w:tr>
      <w:tr>
        <w:trPr>
          <w:cantSplit/>
        </w:trPr>
        <w:tc>
          <w:tcPr>
            <w:tcW w:type="dxa" w:w="16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Know Jesus</w:t>
            </w:r>
          </w:p>
        </w:tc>
        <w:tc>
          <w:tcPr>
            <w:tcW w:type="dxa" w:w="42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Know Jesus | The Gospel and Your Next Step</w:t>
            </w:r>
          </w:p>
        </w:tc>
        <w:tc>
          <w:tcPr>
            <w:tcW w:type="dxa" w:w="42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Know Jesus — Jesus Generation</w:t>
            </w:r>
          </w:p>
        </w:tc>
      </w:tr>
      <w:tr>
        <w:trPr>
          <w:cantSplit/>
        </w:trPr>
        <w:tc>
          <w:tcPr>
            <w:tcW w:type="dxa" w:w="16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Stories</w:t>
            </w:r>
          </w:p>
        </w:tc>
        <w:tc>
          <w:tcPr>
            <w:tcW w:type="dxa" w:w="42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Stories of Hope | Jesus Generation</w:t>
            </w:r>
          </w:p>
        </w:tc>
        <w:tc>
          <w:tcPr>
            <w:tcW w:type="dxa" w:w="424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Stories — Jesus Generation</w:t>
            </w:r>
          </w:p>
        </w:tc>
      </w:tr>
    </w:tbl>
    <w:p>
      <w:pPr>
        <w:spacing w:after="120" w:before="40"/>
      </w:pPr>
    </w:p>
    <w:p>
      <w:pPr>
        <w:spacing w:before="240" w:after="80"/>
      </w:pPr>
      <w:r>
        <w:rPr>
          <w:rFonts w:ascii="Calibri" w:hAnsi="Calibri" w:cs="Calibri"/>
          <w:b/>
          <w:i w:val="0"/>
          <w:color w:val="0D47A1"/>
          <w:sz w:val="26"/>
        </w:rPr>
        <w:t>Spanish titles already on the pages</w:t>
      </w:r>
    </w:p>
    <w:p>
      <w:pPr>
        <w:spacing w:after="160" w:before="0" w:line="259" w:lineRule="auto"/>
      </w:pPr>
      <w:r>
        <w:rPr>
          <w:rFonts w:ascii="Calibri" w:hAnsi="Calibri" w:cs="Calibri"/>
          <w:b w:val="0"/>
          <w:i w:val="0"/>
          <w:color w:val="2B2D31"/>
          <w:sz w:val="22"/>
        </w:rPr>
        <w:t>The SEO document does not supply Spanish titles. These are the titles on the Spanish pages today. Approve them, or send replacements.</w:t>
      </w:r>
    </w:p>
    <w:tbl>
      <w:tblPr>
        <w:tblW w:type="auto" w:w="0"/>
        <w:jc w:val="center"/>
        <w:tblLayout w:type="fixed"/>
        <w:tblLook w:firstColumn="1" w:firstRow="1" w:lastColumn="0" w:lastRow="0" w:noHBand="0" w:noVBand="1" w:val="04A0"/>
        <w:tblW w:w="10080" w:type="dxa"/>
        <w:tblLayout w:type="fixed"/>
      </w:tblPr>
      <w:tblGrid>
        <w:gridCol w:w="2200"/>
        <w:gridCol w:w="7880"/>
      </w:tblGrid>
      <w:tr>
        <w:trPr>
          <w:cantSplit/>
        </w:trPr>
        <w:tc>
          <w:tcPr>
            <w:tcW w:type="dxa" w:w="2200"/>
            <w:tcMar>
              <w:top w:w="60" w:type="dxa"/>
              <w:left w:w="80" w:type="dxa"/>
              <w:bottom w:w="60" w:type="dxa"/>
              <w:right w:w="8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Page</w:t>
            </w:r>
          </w:p>
        </w:tc>
        <w:tc>
          <w:tcPr>
            <w:tcW w:type="dxa" w:w="7880"/>
            <w:tcMar>
              <w:top w:w="60" w:type="dxa"/>
              <w:left w:w="80" w:type="dxa"/>
              <w:bottom w:w="60" w:type="dxa"/>
              <w:right w:w="8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Spanish title on the page today</w:t>
            </w:r>
          </w:p>
        </w:tc>
      </w:tr>
      <w:tr>
        <w:trPr>
          <w:cantSplit/>
        </w:trPr>
        <w:tc>
          <w:tcPr>
            <w:tcW w:type="dxa" w:w="2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Home</w:t>
            </w:r>
          </w:p>
        </w:tc>
        <w:tc>
          <w:tcPr>
            <w:tcW w:type="dxa" w:w="7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Jesus Generation — Formando una generación para Jesús</w:t>
            </w:r>
          </w:p>
        </w:tc>
      </w:tr>
      <w:tr>
        <w:trPr>
          <w:cantSplit/>
        </w:trPr>
        <w:tc>
          <w:tcPr>
            <w:tcW w:type="dxa" w:w="2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About</w:t>
            </w:r>
          </w:p>
        </w:tc>
        <w:tc>
          <w:tcPr>
            <w:tcW w:type="dxa" w:w="7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Nosotros — Jesus Generation</w:t>
            </w:r>
          </w:p>
        </w:tc>
      </w:tr>
      <w:tr>
        <w:trPr>
          <w:cantSplit/>
        </w:trPr>
        <w:tc>
          <w:tcPr>
            <w:tcW w:type="dxa" w:w="2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Academy</w:t>
            </w:r>
          </w:p>
        </w:tc>
        <w:tc>
          <w:tcPr>
            <w:tcW w:type="dxa" w:w="7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Academia Jesus Generation — Equipando a quienes alcanzan a la próxima generación</w:t>
            </w:r>
          </w:p>
        </w:tc>
      </w:tr>
      <w:tr>
        <w:trPr>
          <w:cantSplit/>
        </w:trPr>
        <w:tc>
          <w:tcPr>
            <w:tcW w:type="dxa" w:w="2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Get Involved</w:t>
            </w:r>
          </w:p>
        </w:tc>
        <w:tc>
          <w:tcPr>
            <w:tcW w:type="dxa" w:w="7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Participa — Jesus Generation</w:t>
            </w:r>
          </w:p>
        </w:tc>
      </w:tr>
      <w:tr>
        <w:trPr>
          <w:cantSplit/>
        </w:trPr>
        <w:tc>
          <w:tcPr>
            <w:tcW w:type="dxa" w:w="2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Give</w:t>
            </w:r>
          </w:p>
        </w:tc>
        <w:tc>
          <w:tcPr>
            <w:tcW w:type="dxa" w:w="7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Donar — Jesus Generation</w:t>
            </w:r>
          </w:p>
        </w:tc>
      </w:tr>
      <w:tr>
        <w:trPr>
          <w:cantSplit/>
        </w:trPr>
        <w:tc>
          <w:tcPr>
            <w:tcW w:type="dxa" w:w="2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Contact</w:t>
            </w:r>
          </w:p>
        </w:tc>
        <w:tc>
          <w:tcPr>
            <w:tcW w:type="dxa" w:w="7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Contacto — Jesus Generation</w:t>
            </w:r>
          </w:p>
        </w:tc>
      </w:tr>
      <w:tr>
        <w:trPr>
          <w:cantSplit/>
        </w:trPr>
        <w:tc>
          <w:tcPr>
            <w:tcW w:type="dxa" w:w="2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Know Jesus</w:t>
            </w:r>
          </w:p>
        </w:tc>
        <w:tc>
          <w:tcPr>
            <w:tcW w:type="dxa" w:w="7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Conocer a Jesús — Jesus Generation</w:t>
            </w:r>
          </w:p>
        </w:tc>
      </w:tr>
      <w:tr>
        <w:trPr>
          <w:cantSplit/>
        </w:trPr>
        <w:tc>
          <w:tcPr>
            <w:tcW w:type="dxa" w:w="2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Stories</w:t>
            </w:r>
          </w:p>
        </w:tc>
        <w:tc>
          <w:tcPr>
            <w:tcW w:type="dxa" w:w="7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Historias — Jesus Generation</w:t>
            </w:r>
          </w:p>
        </w:tc>
      </w:tr>
    </w:tbl>
    <w:p>
      <w:pPr>
        <w:spacing w:after="120" w:before="40"/>
      </w:pPr>
    </w:p>
    <w:p>
      <w:pPr>
        <w:spacing w:before="240" w:after="80"/>
      </w:pPr>
      <w:r>
        <w:rPr>
          <w:rFonts w:ascii="Calibri" w:hAnsi="Calibri" w:cs="Calibri"/>
          <w:b/>
          <w:i w:val="0"/>
          <w:color w:val="0D47A1"/>
          <w:sz w:val="26"/>
        </w:rPr>
        <w:t>Also missing, in English and in Spanish</w:t>
      </w:r>
    </w:p>
    <w:p>
      <w:pPr>
        <w:spacing w:after="60" w:before="0"/>
        <w:ind w:left="432" w:hanging="216"/>
      </w:pPr>
      <w:r>
        <w:rPr>
          <w:rFonts w:ascii="Calibri" w:hAnsi="Calibri" w:cs="Calibri"/>
          <w:b w:val="0"/>
          <w:i w:val="0"/>
          <w:color w:val="2B2D31"/>
          <w:sz w:val="22"/>
        </w:rPr>
        <w:t>•  One canonical URL per page, on the final domain. Preview links are not the final URL. English and Spanish must not share one URL.</w:t>
      </w:r>
    </w:p>
    <w:p>
      <w:pPr>
        <w:spacing w:after="60" w:before="0"/>
        <w:ind w:left="432" w:hanging="216"/>
      </w:pPr>
      <w:r>
        <w:rPr>
          <w:rFonts w:ascii="Calibri" w:hAnsi="Calibri" w:cs="Calibri"/>
          <w:b w:val="0"/>
          <w:i w:val="0"/>
          <w:color w:val="2B2D31"/>
          <w:sz w:val="22"/>
        </w:rPr>
        <w:t>•  A sharing image, title, and description for social networks.</w:t>
      </w:r>
    </w:p>
    <w:p>
      <w:pPr>
        <w:spacing w:after="60" w:before="0"/>
        <w:ind w:left="432" w:hanging="216"/>
      </w:pPr>
      <w:r>
        <w:rPr>
          <w:rFonts w:ascii="Calibri" w:hAnsi="Calibri" w:cs="Calibri"/>
          <w:b w:val="0"/>
          <w:i w:val="0"/>
          <w:color w:val="2B2D31"/>
          <w:sz w:val="22"/>
        </w:rPr>
        <w:t>•  Alt text on photographs that carry meaning. Many images have an empty description today.</w:t>
      </w:r>
    </w:p>
    <w:p>
      <w:pPr>
        <w:spacing w:after="60" w:before="0"/>
        <w:ind w:left="432" w:hanging="216"/>
      </w:pPr>
      <w:r>
        <w:rPr>
          <w:rFonts w:ascii="Calibri" w:hAnsi="Calibri" w:cs="Calibri"/>
          <w:b w:val="0"/>
          <w:i w:val="0"/>
          <w:color w:val="2B2D31"/>
          <w:sz w:val="22"/>
        </w:rPr>
        <w:t>•  Analytics and a cookie notice, once you name the tool and approve the text.</w:t>
      </w:r>
    </w:p>
    <w:p>
      <w:pPr>
        <w:spacing w:after="60" w:before="0"/>
        <w:ind w:left="432" w:hanging="216"/>
      </w:pPr>
      <w:r>
        <w:rPr>
          <w:rFonts w:ascii="Calibri" w:hAnsi="Calibri" w:cs="Calibri"/>
          <w:b w:val="0"/>
          <w:i w:val="0"/>
          <w:color w:val="2B2D31"/>
          <w:sz w:val="22"/>
        </w:rPr>
        <w:t>•  Redirects from any previous URL. The list is not in the package.</w:t>
      </w:r>
    </w:p>
    <w:p>
      <w:pPr>
        <w:spacing w:after="60" w:before="0"/>
        <w:ind w:left="432" w:hanging="216"/>
      </w:pPr>
      <w:r>
        <w:rPr>
          <w:rFonts w:ascii="Calibri" w:hAnsi="Calibri" w:cs="Calibri"/>
          <w:b w:val="0"/>
          <w:i w:val="0"/>
          <w:color w:val="2B2D31"/>
          <w:sz w:val="22"/>
        </w:rPr>
        <w:t>•  Menu placement. The guide puts Stories and Know Jesus in the footer. The locked primary menu is Home, About, Academy, and Contact, plus the Get Involved and Give buttons. Today Stories and Know Jesus are also in the main menu. Confirm whether they stay there.</w:t>
      </w:r>
    </w:p>
    <w:tbl>
      <w:tblPr>
        <w:tblW w:type="auto" w:w="0"/>
        <w:jc w:val="center"/>
        <w:tblLook w:firstColumn="1" w:firstRow="1" w:lastColumn="0" w:lastRow="0" w:noHBand="0" w:noVBand="1" w:val="04A0"/>
      </w:tblPr>
      <w:tblGrid>
        <w:gridCol w:w="10080"/>
      </w:tblGrid>
      <w:tr>
        <w:tc>
          <w:tcPr>
            <w:tcW w:type="dxa" w:w="10080"/>
            <w:shd w:fill="F4F7FB" w:val="clear"/>
            <w:tcBorders>
              <w:top w:val="single" w:sz="4" w:space="0" w:color="0D47A1"/>
              <w:left w:val="single" w:sz="4" w:space="0" w:color="0D47A1"/>
              <w:bottom w:val="single" w:sz="4" w:space="0" w:color="0D47A1"/>
              <w:right w:val="single" w:sz="4" w:space="0" w:color="0D47A1"/>
            </w:tcBorders>
            <w:tcMar>
              <w:top w:w="80" w:type="dxa"/>
              <w:left w:w="120" w:type="dxa"/>
              <w:bottom w:w="80" w:type="dxa"/>
              <w:right w:w="120" w:type="dxa"/>
            </w:tcMar>
          </w:tcPr>
          <w:p>
            <w:pPr>
              <w:spacing w:after="80"/>
            </w:pPr>
            <w:r>
              <w:rPr>
                <w:rFonts w:ascii="Calibri" w:hAnsi="Calibri" w:cs="Calibri"/>
                <w:b/>
                <w:i w:val="0"/>
                <w:color w:val="0A1E3D"/>
                <w:sz w:val="22"/>
              </w:rPr>
              <w:t>Your notes — SEO</w:t>
            </w:r>
          </w:p>
          <w:p>
            <w:pPr>
              <w:spacing w:after="120"/>
            </w:pPr>
            <w:r>
              <w:rPr>
                <w:rFonts w:ascii="Calibri" w:hAnsi="Calibri" w:cs="Calibri"/>
                <w:b w:val="0"/>
                <w:i/>
                <w:color w:val="5C616A"/>
                <w:sz w:val="18"/>
              </w:rPr>
              <w:t>Write disagreement, a correction, or anything that must be reviewed before publishing.</w:t>
            </w:r>
          </w:p>
          <w:p>
            <w:pPr>
              <w:spacing w:after="40" w:before="40"/>
            </w:pPr>
            <w:r>
              <w:rPr>
                <w:rFonts w:ascii="Calibri" w:hAnsi="Calibri" w:cs="Calibri"/>
                <w:b w:val="0"/>
                <w:i w:val="0"/>
                <w:color w:val="2B2D31"/>
                <w:sz w:val="20"/>
              </w:rPr>
              <w:t>Approve the recommended English titles, or write replacements:</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Approve the Spanish titles above, or write replacements:</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Meta descriptions: we may draft them from Draft #3 for your approval,</w:t>
            </w:r>
          </w:p>
          <w:p>
            <w:pPr>
              <w:spacing w:after="40" w:before="40"/>
            </w:pPr>
            <w:r>
              <w:rPr>
                <w:rFonts w:ascii="Calibri" w:hAnsi="Calibri" w:cs="Calibri"/>
                <w:b w:val="0"/>
                <w:i w:val="0"/>
                <w:color w:val="2B2D31"/>
                <w:sz w:val="20"/>
              </w:rPr>
              <w:t>in English and Spanish. Or send your own.</w:t>
            </w:r>
          </w:p>
          <w:p>
            <w:pPr>
              <w:spacing w:after="40" w:before="40"/>
            </w:pPr>
            <w:r>
              <w:rPr>
                <w:rFonts w:ascii="Calibri" w:hAnsi="Calibri" w:cs="Calibri"/>
                <w:b w:val="0"/>
                <w:i w:val="0"/>
                <w:color w:val="2B2D31"/>
                <w:sz w:val="20"/>
              </w:rPr>
              <w:t xml:space="preserve">    Draft them for us to approve:  yes / no</w:t>
            </w:r>
          </w:p>
          <w:p>
            <w:pPr>
              <w:spacing w:after="40" w:before="40"/>
            </w:pPr>
            <w:r>
              <w:rPr>
                <w:rFonts w:ascii="Calibri" w:hAnsi="Calibri" w:cs="Calibri"/>
                <w:b w:val="0"/>
                <w:i w:val="0"/>
                <w:color w:val="2B2D31"/>
                <w:sz w:val="20"/>
              </w:rPr>
              <w:t>Final domain: _________________________________________________</w:t>
            </w:r>
          </w:p>
          <w:p>
            <w:pPr>
              <w:spacing w:after="40" w:before="40"/>
            </w:pPr>
            <w:r>
              <w:rPr>
                <w:rFonts w:ascii="Calibri" w:hAnsi="Calibri" w:cs="Calibri"/>
                <w:b w:val="0"/>
                <w:i w:val="0"/>
                <w:color w:val="2B2D31"/>
                <w:sz w:val="20"/>
              </w:rPr>
              <w:t>Analytics tool and ID: _________________________________________</w:t>
            </w:r>
          </w:p>
          <w:p>
            <w:pPr>
              <w:spacing w:after="40" w:before="40"/>
            </w:pPr>
            <w:r>
              <w:rPr>
                <w:rFonts w:ascii="Calibri" w:hAnsi="Calibri" w:cs="Calibri"/>
                <w:b w:val="0"/>
                <w:i w:val="0"/>
                <w:color w:val="2B2D31"/>
                <w:sz w:val="20"/>
              </w:rPr>
              <w:t>Cookie notice text (or “we will send it”): _____________________</w:t>
            </w:r>
          </w:p>
          <w:p>
            <w:pPr>
              <w:spacing w:after="40" w:before="40"/>
            </w:pPr>
            <w:r>
              <w:rPr>
                <w:rFonts w:ascii="Calibri" w:hAnsi="Calibri" w:cs="Calibri"/>
                <w:b w:val="0"/>
                <w:i w:val="0"/>
                <w:color w:val="2B2D31"/>
                <w:sz w:val="20"/>
              </w:rPr>
              <w:t>Do Stories and Know Jesus stay in the main menu?</w:t>
            </w:r>
          </w:p>
          <w:p>
            <w:pPr>
              <w:spacing w:after="40" w:before="40"/>
            </w:pPr>
            <w:r>
              <w:rPr>
                <w:rFonts w:ascii="Calibri" w:hAnsi="Calibri" w:cs="Calibri"/>
                <w:b w:val="0"/>
                <w:i w:val="0"/>
                <w:color w:val="2B2D31"/>
                <w:sz w:val="20"/>
              </w:rPr>
              <w:t>________________________________________________________________</w:t>
            </w:r>
          </w:p>
        </w:tc>
      </w:tr>
    </w:tbl>
    <w:p>
      <w:pPr>
        <w:spacing w:after="80"/>
      </w:pPr>
    </w:p>
    <w:p>
      <w:pPr>
        <w:pStyle w:val="Heading1"/>
        <w:pBdr>
          <w:bottom w:val="single" w:sz="12" w:space="1" w:color="0D47A1"/>
        </w:pBdr>
      </w:pPr>
      <w:r>
        <w:rPr>
          <w:rFonts w:ascii="Calibri" w:hAnsi="Calibri" w:cs="Calibri"/>
          <w:b/>
          <w:i w:val="0"/>
          <w:color w:val="0A1E3D"/>
          <w:sz w:val="32"/>
        </w:rPr>
        <w:t>5. Checklist before publishing</w:t>
      </w:r>
    </w:p>
    <w:p>
      <w:pPr>
        <w:spacing w:after="160" w:before="0" w:line="259" w:lineRule="auto"/>
      </w:pPr>
      <w:r>
        <w:rPr>
          <w:rFonts w:ascii="Calibri" w:hAnsi="Calibri" w:cs="Calibri"/>
          <w:b w:val="0"/>
          <w:i w:val="0"/>
          <w:color w:val="2B2D31"/>
          <w:sz w:val="22"/>
        </w:rPr>
        <w:t>This is what the QA document requires before final approval, and the status today.</w:t>
      </w:r>
    </w:p>
    <w:tbl>
      <w:tblPr>
        <w:tblW w:type="auto" w:w="0"/>
        <w:jc w:val="center"/>
        <w:tblLayout w:type="fixed"/>
        <w:tblLook w:firstColumn="1" w:firstRow="1" w:lastColumn="0" w:lastRow="0" w:noHBand="0" w:noVBand="1" w:val="04A0"/>
        <w:tblW w:w="10080" w:type="dxa"/>
        <w:tblLayout w:type="fixed"/>
      </w:tblPr>
      <w:tblGrid>
        <w:gridCol w:w="5200"/>
        <w:gridCol w:w="4880"/>
      </w:tblGrid>
      <w:tr>
        <w:trPr>
          <w:cantSplit/>
        </w:trPr>
        <w:tc>
          <w:tcPr>
            <w:tcW w:type="dxa" w:w="5200"/>
            <w:tcMar>
              <w:top w:w="60" w:type="dxa"/>
              <w:left w:w="80" w:type="dxa"/>
              <w:bottom w:w="60" w:type="dxa"/>
              <w:right w:w="8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Review</w:t>
            </w:r>
          </w:p>
        </w:tc>
        <w:tc>
          <w:tcPr>
            <w:tcW w:type="dxa" w:w="4880"/>
            <w:tcMar>
              <w:top w:w="60" w:type="dxa"/>
              <w:left w:w="80" w:type="dxa"/>
              <w:bottom w:w="60" w:type="dxa"/>
              <w:right w:w="80" w:type="dxa"/>
            </w:tcMar>
            <w:tcBorders>
              <w:top w:val="single" w:sz="4" w:space="0" w:color="0A1E3D"/>
              <w:left w:val="single" w:sz="4" w:space="0" w:color="0A1E3D"/>
              <w:bottom w:val="single" w:sz="4" w:space="0" w:color="0A1E3D"/>
              <w:right w:val="single" w:sz="4" w:space="0" w:color="0A1E3D"/>
            </w:tcBorders>
            <w:shd w:fill="0A1E3D" w:val="clear"/>
          </w:tcPr>
          <w:p>
            <w:pPr>
              <w:spacing w:after="0" w:before="0"/>
            </w:pPr>
            <w:r>
              <w:rPr>
                <w:rFonts w:ascii="Calibri" w:hAnsi="Calibri" w:cs="Calibri"/>
                <w:b/>
                <w:i w:val="0"/>
                <w:color w:val="FFFFFF"/>
                <w:sz w:val="18"/>
              </w:rPr>
              <w:t>Status</w:t>
            </w:r>
          </w:p>
        </w:tc>
      </w:tr>
      <w:tr>
        <w:trPr>
          <w:cantSplit/>
        </w:trPr>
        <w:tc>
          <w:tcPr>
            <w:tcW w:type="dxa" w:w="5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Official logo, GIVE in red, EN | ES, Montserrat and Inter</w:t>
            </w:r>
          </w:p>
        </w:tc>
        <w:tc>
          <w:tcPr>
            <w:tcW w:type="dxa" w:w="4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On the pages.</w:t>
            </w:r>
          </w:p>
        </w:tc>
      </w:tr>
      <w:tr>
        <w:trPr>
          <w:cantSplit/>
        </w:trPr>
        <w:tc>
          <w:tcPr>
            <w:tcW w:type="dxa" w:w="5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Primary menu: Home, About, Academy, Contact</w:t>
            </w:r>
          </w:p>
        </w:tc>
        <w:tc>
          <w:tcPr>
            <w:tcW w:type="dxa" w:w="4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On the pages, and Stories and Know Jesus are also in the menu. Your confirmation is in section 4.</w:t>
            </w:r>
          </w:p>
        </w:tc>
      </w:tr>
      <w:tr>
        <w:trPr>
          <w:cantSplit/>
        </w:trPr>
        <w:tc>
          <w:tcPr>
            <w:tcW w:type="dxa" w:w="5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Every menu item, every button, and every gift tested</w:t>
            </w:r>
          </w:p>
        </w:tc>
        <w:tc>
          <w:tcPr>
            <w:tcW w:type="dxa" w:w="4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Giving, login, legal pages, and several anchors have no real destination.</w:t>
            </w:r>
          </w:p>
        </w:tc>
      </w:tr>
      <w:tr>
        <w:trPr>
          <w:cantSplit/>
        </w:trPr>
        <w:tc>
          <w:tcPr>
            <w:tcW w:type="dxa" w:w="5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Forms that submit, tag the contact, notify the team, and confirm the visitor</w:t>
            </w:r>
          </w:p>
        </w:tc>
        <w:tc>
          <w:tcPr>
            <w:tcW w:type="dxa" w:w="4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Not connected. They are a preview.</w:t>
            </w:r>
          </w:p>
        </w:tc>
      </w:tr>
      <w:tr>
        <w:trPr>
          <w:cantSplit/>
        </w:trPr>
        <w:tc>
          <w:tcPr>
            <w:tcW w:type="dxa" w:w="5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Prayer kept separate from the newsletter</w:t>
            </w:r>
          </w:p>
        </w:tc>
        <w:tc>
          <w:tcPr>
            <w:tcW w:type="dxa" w:w="4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Not connected.</w:t>
            </w:r>
          </w:p>
        </w:tc>
      </w:tr>
      <w:tr>
        <w:trPr>
          <w:cantSplit/>
        </w:trPr>
        <w:tc>
          <w:tcPr>
            <w:tcW w:type="dxa" w:w="5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Copy matches Draft #3, with no unconfirmed testimonies or titles</w:t>
            </w:r>
          </w:p>
        </w:tc>
        <w:tc>
          <w:tcPr>
            <w:tcW w:type="dxa" w:w="4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Open. Stories and leadership still need your decision. See section 2.</w:t>
            </w:r>
          </w:p>
        </w:tc>
      </w:tr>
      <w:tr>
        <w:trPr>
          <w:cantSplit/>
        </w:trPr>
        <w:tc>
          <w:tcPr>
            <w:tcW w:type="dxa" w:w="5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Desktop, tablet, and mobile, with no horizontal scroll and buttons that are easy to tap</w:t>
            </w:r>
          </w:p>
        </w:tc>
        <w:tc>
          <w:tcPr>
            <w:tcW w:type="dxa" w:w="4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Pending check on the GoHighLevel preview links at phone, tablet, and desktop widths.</w:t>
            </w:r>
          </w:p>
        </w:tc>
      </w:tr>
      <w:tr>
        <w:trPr>
          <w:cantSplit/>
        </w:trPr>
        <w:tc>
          <w:tcPr>
            <w:tcW w:type="dxa" w:w="5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Hero photographs that do not crop faces badly</w:t>
            </w:r>
          </w:p>
        </w:tc>
        <w:tc>
          <w:tcPr>
            <w:tcW w:type="dxa" w:w="4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Check again when the photographs are served at full size.</w:t>
            </w:r>
          </w:p>
        </w:tc>
      </w:tr>
      <w:tr>
        <w:trPr>
          <w:cantSplit/>
        </w:trPr>
        <w:tc>
          <w:tcPr>
            <w:tcW w:type="dxa" w:w="5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Accessibility: image descriptions, labels, keyboard, contrast</w:t>
            </w:r>
          </w:p>
        </w:tc>
        <w:tc>
          <w:tcPr>
            <w:tcW w:type="dxa" w:w="4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Partial. Alt text is still missing on many photographs.</w:t>
            </w:r>
          </w:p>
        </w:tc>
      </w:tr>
      <w:tr>
        <w:trPr>
          <w:cantSplit/>
        </w:trPr>
        <w:tc>
          <w:tcPr>
            <w:tcW w:type="dxa" w:w="5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SEO titles, sharing image, and analytics</w:t>
            </w:r>
          </w:p>
        </w:tc>
        <w:tc>
          <w:tcPr>
            <w:tcW w:type="dxa" w:w="4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Not installed.</w:t>
            </w:r>
          </w:p>
        </w:tc>
      </w:tr>
      <w:tr>
        <w:trPr>
          <w:cantSplit/>
        </w:trPr>
        <w:tc>
          <w:tcPr>
            <w:tcW w:type="dxa" w:w="5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No pending notices, filler photographs, or test contacts</w:t>
            </w:r>
          </w:p>
        </w:tc>
        <w:tc>
          <w:tcPr>
            <w:tcW w:type="dxa" w:w="4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The legal notice and the preview forms are still on the pages. Generated leadership portraits are still in use.</w:t>
            </w:r>
          </w:p>
        </w:tc>
      </w:tr>
      <w:tr>
        <w:trPr>
          <w:cantSplit/>
        </w:trPr>
        <w:tc>
          <w:tcPr>
            <w:tcW w:type="dxa" w:w="5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ESPAÑOL button on Academy uses the Give red. On mobile the label says “GIVE TODAY” instead of “GIVE”.</w:t>
            </w:r>
          </w:p>
        </w:tc>
        <w:tc>
          <w:tcPr>
            <w:tcW w:type="dxa" w:w="4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FFFFF" w:val="clear"/>
          </w:tcPr>
          <w:p>
            <w:pPr>
              <w:spacing w:after="0" w:before="0"/>
            </w:pPr>
            <w:r>
              <w:rPr>
                <w:rFonts w:ascii="Calibri" w:hAnsi="Calibri" w:cs="Calibri"/>
                <w:b w:val="0"/>
                <w:i w:val="0"/>
                <w:color w:val="2B2D31"/>
                <w:sz w:val="18"/>
              </w:rPr>
              <w:t>Technical correction. No decision needed from you.</w:t>
            </w:r>
          </w:p>
        </w:tc>
      </w:tr>
      <w:tr>
        <w:trPr>
          <w:cantSplit/>
        </w:trPr>
        <w:tc>
          <w:tcPr>
            <w:tcW w:type="dxa" w:w="520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Written approval from Jesus Generation</w:t>
            </w:r>
          </w:p>
        </w:tc>
        <w:tc>
          <w:tcPr>
            <w:tcW w:type="dxa" w:w="4880"/>
            <w:tcMar>
              <w:top w:w="50" w:type="dxa"/>
              <w:left w:w="70" w:type="dxa"/>
              <w:bottom w:w="50" w:type="dxa"/>
              <w:right w:w="70" w:type="dxa"/>
            </w:tcMar>
            <w:tcBorders>
              <w:top w:val="single" w:sz="4" w:space="0" w:color="D5DCE6"/>
              <w:left w:val="single" w:sz="4" w:space="0" w:color="D5DCE6"/>
              <w:bottom w:val="single" w:sz="4" w:space="0" w:color="D5DCE6"/>
              <w:right w:val="single" w:sz="4" w:space="0" w:color="D5DCE6"/>
            </w:tcBorders>
            <w:shd w:fill="F4F7FB" w:val="clear"/>
          </w:tcPr>
          <w:p>
            <w:pPr>
              <w:spacing w:after="0" w:before="0"/>
            </w:pPr>
            <w:r>
              <w:rPr>
                <w:rFonts w:ascii="Calibri" w:hAnsi="Calibri" w:cs="Calibri"/>
                <w:b w:val="0"/>
                <w:i w:val="0"/>
                <w:color w:val="2B2D31"/>
                <w:sz w:val="18"/>
              </w:rPr>
              <w:t>This report is that review.</w:t>
            </w:r>
          </w:p>
        </w:tc>
      </w:tr>
    </w:tbl>
    <w:p>
      <w:pPr>
        <w:spacing w:after="120" w:before="40"/>
      </w:pPr>
    </w:p>
    <w:tbl>
      <w:tblPr>
        <w:tblW w:type="auto" w:w="0"/>
        <w:jc w:val="center"/>
        <w:tblLook w:firstColumn="1" w:firstRow="1" w:lastColumn="0" w:lastRow="0" w:noHBand="0" w:noVBand="1" w:val="04A0"/>
      </w:tblPr>
      <w:tblGrid>
        <w:gridCol w:w="10080"/>
      </w:tblGrid>
      <w:tr>
        <w:tc>
          <w:tcPr>
            <w:tcW w:type="dxa" w:w="10080"/>
            <w:shd w:fill="F4F7FB" w:val="clear"/>
            <w:tcBorders>
              <w:top w:val="single" w:sz="4" w:space="0" w:color="0D47A1"/>
              <w:left w:val="single" w:sz="4" w:space="0" w:color="0D47A1"/>
              <w:bottom w:val="single" w:sz="4" w:space="0" w:color="0D47A1"/>
              <w:right w:val="single" w:sz="4" w:space="0" w:color="0D47A1"/>
            </w:tcBorders>
            <w:tcMar>
              <w:top w:w="80" w:type="dxa"/>
              <w:left w:w="120" w:type="dxa"/>
              <w:bottom w:w="80" w:type="dxa"/>
              <w:right w:w="120" w:type="dxa"/>
            </w:tcMar>
          </w:tcPr>
          <w:p>
            <w:pPr>
              <w:spacing w:after="80"/>
            </w:pPr>
            <w:r>
              <w:rPr>
                <w:rFonts w:ascii="Calibri" w:hAnsi="Calibri" w:cs="Calibri"/>
                <w:b/>
                <w:i w:val="0"/>
                <w:color w:val="0A1E3D"/>
                <w:sz w:val="22"/>
              </w:rPr>
              <w:t>Your notes — review and approval</w:t>
            </w:r>
          </w:p>
          <w:p>
            <w:pPr>
              <w:spacing w:after="120"/>
            </w:pPr>
            <w:r>
              <w:rPr>
                <w:rFonts w:ascii="Calibri" w:hAnsi="Calibri" w:cs="Calibri"/>
                <w:b w:val="0"/>
                <w:i/>
                <w:color w:val="5C616A"/>
                <w:sz w:val="18"/>
              </w:rPr>
              <w:t>Write disagreement, a correction, or anything that must be reviewed before publishing.</w:t>
            </w:r>
          </w:p>
          <w:p>
            <w:pPr>
              <w:spacing w:after="40" w:before="40"/>
            </w:pPr>
            <w:r>
              <w:rPr>
                <w:rFonts w:ascii="Calibri" w:hAnsi="Calibri" w:cs="Calibri"/>
                <w:b w:val="0"/>
                <w:i w:val="0"/>
                <w:color w:val="2B2D31"/>
                <w:sz w:val="20"/>
              </w:rPr>
              <w:t>What you are not satisfied with in the design or the copy:</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What must be reviewed again before publishing:</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Approval:</w:t>
            </w:r>
          </w:p>
          <w:p>
            <w:pPr>
              <w:spacing w:after="40" w:before="40"/>
            </w:pPr>
            <w:r>
              <w:rPr>
                <w:rFonts w:ascii="Calibri" w:hAnsi="Calibri" w:cs="Calibri"/>
                <w:b w:val="0"/>
                <w:i w:val="0"/>
                <w:color w:val="2B2D31"/>
                <w:sz w:val="20"/>
              </w:rPr>
              <w:t xml:space="preserve">    [ ]  Approved to publish when the items above are resolved.</w:t>
            </w:r>
          </w:p>
          <w:p>
            <w:pPr>
              <w:spacing w:after="40" w:before="40"/>
            </w:pPr>
            <w:r>
              <w:rPr>
                <w:rFonts w:ascii="Calibri" w:hAnsi="Calibri" w:cs="Calibri"/>
                <w:b w:val="0"/>
                <w:i w:val="0"/>
                <w:color w:val="2B2D31"/>
                <w:sz w:val="20"/>
              </w:rPr>
              <w:t xml:space="preserve">    [ ]  There are changes. They are written here:</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________________________________________________________________</w:t>
            </w:r>
          </w:p>
          <w:p>
            <w:pPr>
              <w:spacing w:after="40" w:before="40"/>
            </w:pPr>
            <w:r>
              <w:rPr>
                <w:rFonts w:ascii="Calibri" w:hAnsi="Calibri" w:cs="Calibri"/>
                <w:b w:val="0"/>
                <w:i w:val="0"/>
                <w:color w:val="2B2D31"/>
                <w:sz w:val="20"/>
              </w:rPr>
              <w:t>Name: ________________________________  Date: __________________</w:t>
            </w:r>
          </w:p>
        </w:tc>
      </w:tr>
    </w:tbl>
    <w:p>
      <w:pPr>
        <w:spacing w:after="80"/>
      </w:pPr>
    </w:p>
    <w:p>
      <w:pPr>
        <w:pStyle w:val="Heading1"/>
        <w:pBdr>
          <w:bottom w:val="single" w:sz="12" w:space="1" w:color="0D47A1"/>
        </w:pBdr>
      </w:pPr>
      <w:r>
        <w:rPr>
          <w:rFonts w:ascii="Calibri" w:hAnsi="Calibri" w:cs="Calibri"/>
          <w:b/>
          <w:i w:val="0"/>
          <w:color w:val="0A1E3D"/>
          <w:sz w:val="32"/>
        </w:rPr>
        <w:t>Order to finish</w:t>
      </w:r>
    </w:p>
    <w:p>
      <w:pPr>
        <w:spacing w:after="60" w:before="0"/>
        <w:ind w:left="432" w:hanging="216"/>
      </w:pPr>
      <w:r>
        <w:rPr>
          <w:rFonts w:ascii="Calibri" w:hAnsi="Calibri" w:cs="Calibri"/>
          <w:b w:val="0"/>
          <w:i w:val="0"/>
          <w:color w:val="2B2D31"/>
          <w:sz w:val="22"/>
        </w:rPr>
        <w:t>•  You confirm stories, leadership (names, titles, and real photos), the Know Jesus text, the figures, the tax-receipt sentence, and whether Stories and Know Jesus stay in the main menu.</w:t>
      </w:r>
    </w:p>
    <w:p>
      <w:pPr>
        <w:spacing w:after="60" w:before="0"/>
        <w:ind w:left="432" w:hanging="216"/>
      </w:pPr>
      <w:r>
        <w:rPr>
          <w:rFonts w:ascii="Calibri" w:hAnsi="Calibri" w:cs="Calibri"/>
          <w:b w:val="0"/>
          <w:i w:val="0"/>
          <w:color w:val="2B2D31"/>
          <w:sz w:val="22"/>
        </w:rPr>
        <w:t>•  You confirm whether subpages stay as anchors on the 8 pages or become their own URLs.</w:t>
      </w:r>
    </w:p>
    <w:p>
      <w:pPr>
        <w:spacing w:after="60" w:before="0"/>
        <w:ind w:left="432" w:hanging="216"/>
      </w:pPr>
      <w:r>
        <w:rPr>
          <w:rFonts w:ascii="Calibri" w:hAnsi="Calibri" w:cs="Calibri"/>
          <w:b w:val="0"/>
          <w:i w:val="0"/>
          <w:color w:val="2B2D31"/>
          <w:sz w:val="22"/>
        </w:rPr>
        <w:t>•  You provide the donation URL, the login URL, the discipleship URL if any, the owner of each form, the auto-reply text, the response time, and the legal texts.</w:t>
      </w:r>
    </w:p>
    <w:p>
      <w:pPr>
        <w:spacing w:after="60" w:before="0"/>
        <w:ind w:left="432" w:hanging="216"/>
      </w:pPr>
      <w:r>
        <w:rPr>
          <w:rFonts w:ascii="Calibri" w:hAnsi="Calibri" w:cs="Calibri"/>
          <w:b w:val="0"/>
          <w:i w:val="0"/>
          <w:color w:val="2B2D31"/>
          <w:sz w:val="22"/>
        </w:rPr>
        <w:t>•  You deliver high-resolution photographs, with permission to use them.</w:t>
      </w:r>
    </w:p>
    <w:p>
      <w:pPr>
        <w:spacing w:after="60" w:before="0"/>
        <w:ind w:left="432" w:hanging="216"/>
      </w:pPr>
      <w:r>
        <w:rPr>
          <w:rFonts w:ascii="Calibri" w:hAnsi="Calibri" w:cs="Calibri"/>
          <w:b w:val="0"/>
          <w:i w:val="0"/>
          <w:color w:val="2B2D31"/>
          <w:sz w:val="22"/>
        </w:rPr>
        <w:t>•  On the technical side: native GoHighLevel forms are connected, images are served at full size, the Give-red ESPAÑOL button and the “GIVE TODAY” label are corrected, titles, canonical URLs, sharing data, and analytics are installed, and desktop and mobile are tested on the preview links.</w:t>
      </w:r>
    </w:p>
    <w:p>
      <w:pPr>
        <w:spacing w:after="60" w:before="0"/>
        <w:ind w:left="432" w:hanging="216"/>
      </w:pPr>
      <w:r>
        <w:rPr>
          <w:rFonts w:ascii="Calibri" w:hAnsi="Calibri" w:cs="Calibri"/>
          <w:b w:val="0"/>
          <w:i w:val="0"/>
          <w:color w:val="2B2D31"/>
          <w:sz w:val="22"/>
        </w:rPr>
        <w:t>•  You sign the approval in the box in section 5.</w:t>
      </w:r>
    </w:p>
    <w:p>
      <w:pPr>
        <w:spacing w:after="40" w:before="360" w:line="259" w:lineRule="auto"/>
        <w:jc w:val="left"/>
      </w:pPr>
      <w:r>
        <w:rPr>
          <w:rFonts w:ascii="Calibri" w:hAnsi="Calibri" w:cs="Calibri"/>
          <w:b/>
          <w:i w:val="0"/>
          <w:color w:val="0A1E3D"/>
          <w:sz w:val="28"/>
        </w:rPr>
        <w:t>Reach. Equip. Multiply.</w:t>
      </w:r>
    </w:p>
    <w:sectPr w:rsidR="00FC693F" w:rsidRPr="0006063C" w:rsidSect="00034616">
      <w:footerReference w:type="default" r:id="rId9"/>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5C616A"/>
        <w:sz w:val="16"/>
      </w:rPr>
      <w:t>Jesus Generation  ·  What's missing to publish  ·  September 29, 2026</w:t>
    </w:r>
  </w:p>
  <w:p>
    <w:pPr>
      <w:jc w:val="right"/>
    </w:pPr>
    <w:r>
      <w:rPr>
        <w:rFonts w:ascii="Calibri" w:hAnsi="Calibri"/>
        <w:color w:val="5C616A"/>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59" w:lineRule="auto"/>
    </w:pPr>
    <w:rPr>
      <w:rFonts w:ascii="Calibri" w:hAnsi="Calibri"/>
      <w:color w:val="2B2D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A1E3D"/>
      <w:sz w:val="3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A1E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 missing to publish the site — Jesus Generation</dc:title>
  <dc:subject>Launch gaps for client approval</dc:subject>
  <dc:creator>python-docx</dc:creator>
  <cp:keywords/>
  <dc:description>Cross-check of the build package against the 16 pages. September 29, 2026.</dc:description>
  <cp:lastModifiedBy/>
  <cp:revision>1</cp:revision>
  <dcterms:created xsi:type="dcterms:W3CDTF">2013-12-23T23:15:00Z</dcterms:created>
  <dcterms:modified xsi:type="dcterms:W3CDTF">2013-12-23T23:15:00Z</dcterms:modified>
  <cp:category>Launch report</cp:category>
</cp:coreProperties>
</file>