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9805" w14:textId="6620B207" w:rsidR="00861E53" w:rsidRDefault="00861E53" w:rsidP="00363EB3">
      <w:pPr>
        <w:pStyle w:val="Heading2"/>
        <w:jc w:val="center"/>
        <w:rPr>
          <w:rFonts w:eastAsia="Times New Roman"/>
          <w:lang w:val="en-US"/>
        </w:rPr>
      </w:pPr>
      <w:r w:rsidRPr="00861E53">
        <w:rPr>
          <w:rFonts w:eastAsia="Times New Roman"/>
          <w:lang w:val="en-US"/>
        </w:rPr>
        <w:t xml:space="preserve">RESEARCH PROPOSAL </w:t>
      </w:r>
    </w:p>
    <w:p w14:paraId="0A31C5E2" w14:textId="1DD17F48" w:rsidR="00F84328" w:rsidRPr="009A056D" w:rsidRDefault="009A056D" w:rsidP="00F84328">
      <w:pPr>
        <w:rPr>
          <w:lang w:val="lt-LT"/>
        </w:rPr>
      </w:pPr>
      <w:r>
        <w:rPr>
          <w:lang w:val="en-US"/>
        </w:rPr>
        <w:t>Danielius R</w:t>
      </w:r>
      <w:r>
        <w:rPr>
          <w:lang w:val="lt-LT"/>
        </w:rPr>
        <w:t>ėkus</w:t>
      </w:r>
    </w:p>
    <w:p w14:paraId="32812CFF" w14:textId="6AB8ECB8" w:rsidR="00F84328" w:rsidRDefault="009A056D" w:rsidP="00F84328">
      <w:pPr>
        <w:rPr>
          <w:lang w:val="en-US"/>
        </w:rPr>
      </w:pPr>
      <w:r>
        <w:rPr>
          <w:lang w:val="en-US"/>
        </w:rPr>
        <w:t>MIF</w:t>
      </w:r>
    </w:p>
    <w:p w14:paraId="20A7F2F7" w14:textId="6EBDAB0A" w:rsidR="00F84328" w:rsidRPr="00826DF3" w:rsidRDefault="009A056D" w:rsidP="00F84328">
      <w:pPr>
        <w:rPr>
          <w:lang w:val="en-US"/>
        </w:rPr>
      </w:pPr>
      <w:r>
        <w:rPr>
          <w:lang w:val="en-US"/>
        </w:rPr>
        <w:t>2021-04-13</w:t>
      </w:r>
    </w:p>
    <w:p w14:paraId="0185EF16" w14:textId="77777777" w:rsidR="00F84328" w:rsidRDefault="00F84328" w:rsidP="00861E53">
      <w:pPr>
        <w:jc w:val="both"/>
        <w:rPr>
          <w:rFonts w:ascii="Times New Roman" w:eastAsia="Times New Roman" w:hAnsi="Times New Roman" w:cs="Times New Roman"/>
          <w:lang w:val="en-US"/>
        </w:rPr>
      </w:pPr>
    </w:p>
    <w:tbl>
      <w:tblPr>
        <w:tblStyle w:val="TableGrid"/>
        <w:tblW w:w="10485" w:type="dxa"/>
        <w:tblLook w:val="04A0" w:firstRow="1" w:lastRow="0" w:firstColumn="1" w:lastColumn="0" w:noHBand="0" w:noVBand="1"/>
      </w:tblPr>
      <w:tblGrid>
        <w:gridCol w:w="10485"/>
      </w:tblGrid>
      <w:tr w:rsidR="00363EB3" w14:paraId="61489370" w14:textId="77777777" w:rsidTr="00363EB3">
        <w:tc>
          <w:tcPr>
            <w:tcW w:w="10485" w:type="dxa"/>
          </w:tcPr>
          <w:p w14:paraId="04971518" w14:textId="77777777" w:rsidR="00363EB3" w:rsidRPr="003A3F22" w:rsidRDefault="00363EB3"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 xml:space="preserve">Background </w:t>
            </w:r>
          </w:p>
          <w:p w14:paraId="6F3FBCAD" w14:textId="68FAC0AB" w:rsidR="00363EB3" w:rsidRDefault="00B678D7" w:rsidP="00024DFF">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In the last decade, video games have earned a spot as one of the top entertainment methods worldwide. Such change in the number or people playing games on electronic devices has encouraged people to try and figure out, whether </w:t>
            </w:r>
            <w:r w:rsidR="00E247B5">
              <w:rPr>
                <w:rFonts w:ascii="Times New Roman" w:eastAsia="Times New Roman" w:hAnsi="Times New Roman" w:cs="Times New Roman"/>
                <w:lang w:val="en-US"/>
              </w:rPr>
              <w:t>they can be used in other ways, not just entertainment. Since a high percentage of games require some sort of fast decision making, it did not take long for people to start wondering – are video games linked to reaction time/decision making</w:t>
            </w:r>
            <w:r w:rsidR="00324A8B">
              <w:rPr>
                <w:rFonts w:ascii="Times New Roman" w:eastAsia="Times New Roman" w:hAnsi="Times New Roman" w:cs="Times New Roman"/>
                <w:lang w:val="en-US"/>
              </w:rPr>
              <w:t>, and more importantly, can we use video games to get faster reaction times, without decreasing the accuracy?</w:t>
            </w:r>
            <w:r w:rsidR="00E247B5">
              <w:rPr>
                <w:rFonts w:ascii="Times New Roman" w:eastAsia="Times New Roman" w:hAnsi="Times New Roman" w:cs="Times New Roman"/>
                <w:lang w:val="en-US"/>
              </w:rPr>
              <w:t xml:space="preserve"> One of the many research papers in this field “</w:t>
            </w:r>
            <w:r w:rsidR="00E247B5" w:rsidRPr="00E247B5">
              <w:rPr>
                <w:rFonts w:ascii="Times New Roman" w:eastAsia="Times New Roman" w:hAnsi="Times New Roman" w:cs="Times New Roman"/>
                <w:lang w:val="en-US"/>
              </w:rPr>
              <w:t>Increasing Speed of Processing With Action Video Games</w:t>
            </w:r>
            <w:r w:rsidR="00E247B5">
              <w:rPr>
                <w:rFonts w:ascii="Times New Roman" w:eastAsia="Times New Roman" w:hAnsi="Times New Roman" w:cs="Times New Roman"/>
                <w:lang w:val="en-US"/>
              </w:rPr>
              <w:t>”</w:t>
            </w:r>
            <w:r w:rsidR="00E412F3">
              <w:rPr>
                <w:rFonts w:ascii="Times New Roman" w:eastAsia="Times New Roman" w:hAnsi="Times New Roman" w:cs="Times New Roman"/>
                <w:lang w:val="en-US"/>
              </w:rPr>
              <w:t xml:space="preserve"> (2009)</w:t>
            </w:r>
            <w:r w:rsidR="00E247B5">
              <w:rPr>
                <w:rFonts w:ascii="Times New Roman" w:eastAsia="Times New Roman" w:hAnsi="Times New Roman" w:cs="Times New Roman"/>
                <w:lang w:val="en-US"/>
              </w:rPr>
              <w:t xml:space="preserve"> </w:t>
            </w:r>
            <w:r w:rsidR="00324A8B">
              <w:rPr>
                <w:rFonts w:ascii="Times New Roman" w:eastAsia="Times New Roman" w:hAnsi="Times New Roman" w:cs="Times New Roman"/>
                <w:lang w:val="en-US"/>
              </w:rPr>
              <w:t>links reaction time with accuracy and claims that action video games in fact increase reaction time speed and that “</w:t>
            </w:r>
            <w:r w:rsidR="00324A8B" w:rsidRPr="00324A8B">
              <w:rPr>
                <w:rFonts w:ascii="Times New Roman" w:eastAsia="Times New Roman" w:hAnsi="Times New Roman" w:cs="Times New Roman"/>
                <w:lang w:val="en-US"/>
              </w:rPr>
              <w:t>there is no speed–accuracy trade-off</w:t>
            </w:r>
            <w:r w:rsidR="00324A8B">
              <w:rPr>
                <w:rFonts w:ascii="Times New Roman" w:eastAsia="Times New Roman" w:hAnsi="Times New Roman" w:cs="Times New Roman"/>
                <w:lang w:val="en-US"/>
              </w:rPr>
              <w:t>”,</w:t>
            </w:r>
            <w:r w:rsidR="00E412F3">
              <w:rPr>
                <w:rFonts w:ascii="Times New Roman" w:eastAsia="Times New Roman" w:hAnsi="Times New Roman" w:cs="Times New Roman"/>
                <w:lang w:val="en-US"/>
              </w:rPr>
              <w:t xml:space="preserve"> similarly to </w:t>
            </w:r>
            <w:r w:rsidR="00324A8B">
              <w:rPr>
                <w:rFonts w:ascii="Times New Roman" w:eastAsia="Times New Roman" w:hAnsi="Times New Roman" w:cs="Times New Roman"/>
                <w:lang w:val="en-US"/>
              </w:rPr>
              <w:t>another paper in the same field of work “</w:t>
            </w:r>
            <w:r w:rsidR="00E412F3" w:rsidRPr="00E412F3">
              <w:rPr>
                <w:rFonts w:ascii="Times New Roman" w:eastAsia="Times New Roman" w:hAnsi="Times New Roman" w:cs="Times New Roman"/>
                <w:lang w:val="en-US"/>
              </w:rPr>
              <w:t>Not scene learning, but attentional processing is superior in team sport athletes and action video game players</w:t>
            </w:r>
            <w:r w:rsidR="00324A8B">
              <w:rPr>
                <w:rFonts w:ascii="Times New Roman" w:eastAsia="Times New Roman" w:hAnsi="Times New Roman" w:cs="Times New Roman"/>
                <w:lang w:val="en-US"/>
              </w:rPr>
              <w:t>”</w:t>
            </w:r>
            <w:r w:rsidR="00E412F3">
              <w:rPr>
                <w:rFonts w:ascii="Times New Roman" w:eastAsia="Times New Roman" w:hAnsi="Times New Roman" w:cs="Times New Roman"/>
                <w:lang w:val="en-US"/>
              </w:rPr>
              <w:t xml:space="preserve"> (2020), which </w:t>
            </w:r>
            <w:r w:rsidR="00324A8B">
              <w:rPr>
                <w:rFonts w:ascii="Times New Roman" w:eastAsia="Times New Roman" w:hAnsi="Times New Roman" w:cs="Times New Roman"/>
                <w:lang w:val="en-US"/>
              </w:rPr>
              <w:t xml:space="preserve">argues that </w:t>
            </w:r>
            <w:r w:rsidR="00E412F3">
              <w:rPr>
                <w:rFonts w:ascii="Times New Roman" w:eastAsia="Times New Roman" w:hAnsi="Times New Roman" w:cs="Times New Roman"/>
                <w:lang w:val="en-US"/>
              </w:rPr>
              <w:t>video game players and athletes “show faster and more efficient results than controls”</w:t>
            </w:r>
            <w:r w:rsidR="00E80A98">
              <w:rPr>
                <w:rFonts w:ascii="Times New Roman" w:eastAsia="Times New Roman" w:hAnsi="Times New Roman" w:cs="Times New Roman"/>
                <w:lang w:val="en-US"/>
              </w:rPr>
              <w:t>. Many papers and studie</w:t>
            </w:r>
            <w:r w:rsidR="004D2CFF">
              <w:rPr>
                <w:rFonts w:ascii="Times New Roman" w:eastAsia="Times New Roman" w:hAnsi="Times New Roman" w:cs="Times New Roman"/>
                <w:lang w:val="en-US"/>
              </w:rPr>
              <w:t>s</w:t>
            </w:r>
            <w:r w:rsidR="00E80A98">
              <w:rPr>
                <w:rFonts w:ascii="Times New Roman" w:eastAsia="Times New Roman" w:hAnsi="Times New Roman" w:cs="Times New Roman"/>
                <w:lang w:val="en-US"/>
              </w:rPr>
              <w:t xml:space="preserve"> have been done, without reaching a unified conclusion, therefore </w:t>
            </w:r>
            <w:r w:rsidR="004D2CFF">
              <w:rPr>
                <w:rFonts w:ascii="Times New Roman" w:eastAsia="Times New Roman" w:hAnsi="Times New Roman" w:cs="Times New Roman"/>
                <w:lang w:val="en-US"/>
              </w:rPr>
              <w:t>this study will try to contain every kind of test and participant.</w:t>
            </w:r>
          </w:p>
          <w:p w14:paraId="44AE22A4" w14:textId="35ADFFEB" w:rsidR="00A934DC" w:rsidRPr="00E80A98" w:rsidRDefault="00A934DC" w:rsidP="00024DFF">
            <w:pPr>
              <w:jc w:val="both"/>
              <w:rPr>
                <w:rFonts w:ascii="Times New Roman" w:eastAsia="Times New Roman" w:hAnsi="Times New Roman" w:cs="Times New Roman"/>
                <w:lang w:val="en-US"/>
              </w:rPr>
            </w:pPr>
          </w:p>
        </w:tc>
      </w:tr>
      <w:tr w:rsidR="00363EB3" w14:paraId="75EBF1B6" w14:textId="77777777" w:rsidTr="00363EB3">
        <w:tc>
          <w:tcPr>
            <w:tcW w:w="10485" w:type="dxa"/>
          </w:tcPr>
          <w:p w14:paraId="591EF30C" w14:textId="77777777" w:rsidR="00363EB3" w:rsidRPr="003A3F22" w:rsidRDefault="00363EB3"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Research questions</w:t>
            </w:r>
          </w:p>
          <w:p w14:paraId="0F5A92E5" w14:textId="36DFAA9A" w:rsidR="00F84328" w:rsidRDefault="00E80A98" w:rsidP="00E80A98">
            <w:pPr>
              <w:pStyle w:val="ListParagraph"/>
              <w:numPr>
                <w:ilvl w:val="0"/>
                <w:numId w:val="14"/>
              </w:numPr>
              <w:jc w:val="both"/>
              <w:rPr>
                <w:rFonts w:ascii="Times New Roman" w:eastAsia="Times New Roman" w:hAnsi="Times New Roman" w:cs="Times New Roman"/>
                <w:lang w:val="en-US"/>
              </w:rPr>
            </w:pPr>
            <w:r>
              <w:rPr>
                <w:rFonts w:ascii="Times New Roman" w:eastAsia="Times New Roman" w:hAnsi="Times New Roman" w:cs="Times New Roman"/>
                <w:lang w:val="en-US"/>
              </w:rPr>
              <w:t>Can (action) video games be used in training to decrease reaction time?</w:t>
            </w:r>
          </w:p>
          <w:p w14:paraId="34543D6B" w14:textId="275AAE03" w:rsidR="00E80A98" w:rsidRDefault="00E80A98" w:rsidP="00E80A98">
            <w:pPr>
              <w:pStyle w:val="ListParagraph"/>
              <w:numPr>
                <w:ilvl w:val="0"/>
                <w:numId w:val="14"/>
              </w:numPr>
              <w:jc w:val="both"/>
              <w:rPr>
                <w:rFonts w:ascii="Times New Roman" w:eastAsia="Times New Roman" w:hAnsi="Times New Roman" w:cs="Times New Roman"/>
                <w:lang w:val="en-US"/>
              </w:rPr>
            </w:pPr>
            <w:r>
              <w:rPr>
                <w:rFonts w:ascii="Times New Roman" w:eastAsia="Times New Roman" w:hAnsi="Times New Roman" w:cs="Times New Roman"/>
                <w:lang w:val="en-US"/>
              </w:rPr>
              <w:t>Does decreasing reaction time mean decreasing accuracy?</w:t>
            </w:r>
          </w:p>
          <w:p w14:paraId="5CD276F0" w14:textId="545A5588" w:rsidR="00E80A98" w:rsidRDefault="00E80A98" w:rsidP="00E80A98">
            <w:pPr>
              <w:pStyle w:val="ListParagraph"/>
              <w:numPr>
                <w:ilvl w:val="0"/>
                <w:numId w:val="14"/>
              </w:num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Is it possible to </w:t>
            </w:r>
            <w:r w:rsidR="004D2CFF">
              <w:rPr>
                <w:rFonts w:ascii="Times New Roman" w:eastAsia="Times New Roman" w:hAnsi="Times New Roman" w:cs="Times New Roman"/>
                <w:lang w:val="en-US"/>
              </w:rPr>
              <w:t>decrease reaction time without sacrificing accuracy?</w:t>
            </w:r>
          </w:p>
          <w:p w14:paraId="0C0BA462" w14:textId="77777777" w:rsidR="004D2CFF" w:rsidRDefault="004D2CFF" w:rsidP="004D2CFF">
            <w:pPr>
              <w:pStyle w:val="ListParagraph"/>
              <w:numPr>
                <w:ilvl w:val="0"/>
                <w:numId w:val="14"/>
              </w:numPr>
              <w:jc w:val="both"/>
              <w:rPr>
                <w:rFonts w:ascii="Times New Roman" w:eastAsia="Times New Roman" w:hAnsi="Times New Roman" w:cs="Times New Roman"/>
                <w:lang w:val="en-US"/>
              </w:rPr>
            </w:pPr>
            <w:r>
              <w:rPr>
                <w:rFonts w:ascii="Times New Roman" w:eastAsia="Times New Roman" w:hAnsi="Times New Roman" w:cs="Times New Roman"/>
                <w:lang w:val="en-US"/>
              </w:rPr>
              <w:t>Are (action) video games as effective on gamers as they are on non-gamers?</w:t>
            </w:r>
          </w:p>
          <w:p w14:paraId="384D0794" w14:textId="082B9BFB" w:rsidR="00A934DC" w:rsidRPr="004D2CFF" w:rsidRDefault="00A934DC" w:rsidP="007F4A08">
            <w:pPr>
              <w:pStyle w:val="ListParagraph"/>
              <w:jc w:val="both"/>
              <w:rPr>
                <w:rFonts w:ascii="Times New Roman" w:eastAsia="Times New Roman" w:hAnsi="Times New Roman" w:cs="Times New Roman"/>
                <w:lang w:val="en-US"/>
              </w:rPr>
            </w:pPr>
          </w:p>
        </w:tc>
      </w:tr>
      <w:tr w:rsidR="00363EB3" w14:paraId="64556941" w14:textId="77777777" w:rsidTr="00363EB3">
        <w:tc>
          <w:tcPr>
            <w:tcW w:w="10485" w:type="dxa"/>
          </w:tcPr>
          <w:p w14:paraId="533F8197" w14:textId="6B6D2F17" w:rsidR="00F84328" w:rsidRPr="00BD3176" w:rsidRDefault="003A3F22" w:rsidP="00F84328">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Data collection</w:t>
            </w:r>
          </w:p>
          <w:p w14:paraId="15F8E310" w14:textId="77777777" w:rsidR="00F84328" w:rsidRDefault="00F727AB" w:rsidP="00F84328">
            <w:pPr>
              <w:jc w:val="both"/>
              <w:rPr>
                <w:rFonts w:ascii="Times New Roman" w:hAnsi="Times New Roman" w:cs="Times New Roman"/>
              </w:rPr>
            </w:pPr>
            <w:r>
              <w:rPr>
                <w:rFonts w:ascii="Times New Roman" w:hAnsi="Times New Roman" w:cs="Times New Roman"/>
              </w:rPr>
              <w:t>200-400</w:t>
            </w:r>
            <w:r w:rsidR="00BD3176">
              <w:rPr>
                <w:rFonts w:ascii="Times New Roman" w:hAnsi="Times New Roman" w:cs="Times New Roman"/>
              </w:rPr>
              <w:t xml:space="preserve"> </w:t>
            </w:r>
            <w:r w:rsidR="004D2CFF">
              <w:rPr>
                <w:rFonts w:ascii="Times New Roman" w:hAnsi="Times New Roman" w:cs="Times New Roman"/>
              </w:rPr>
              <w:t xml:space="preserve">people of all backgrounds and ages </w:t>
            </w:r>
            <w:r w:rsidR="00BD3176">
              <w:rPr>
                <w:rFonts w:ascii="Times New Roman" w:hAnsi="Times New Roman" w:cs="Times New Roman"/>
              </w:rPr>
              <w:t xml:space="preserve">will be gathered </w:t>
            </w:r>
            <w:r w:rsidR="004D2CFF">
              <w:rPr>
                <w:rFonts w:ascii="Times New Roman" w:hAnsi="Times New Roman" w:cs="Times New Roman"/>
              </w:rPr>
              <w:t>to participate in this study</w:t>
            </w:r>
            <w:r w:rsidR="00BD3176">
              <w:rPr>
                <w:rFonts w:ascii="Times New Roman" w:hAnsi="Times New Roman" w:cs="Times New Roman"/>
              </w:rPr>
              <w:t>. This will be achieved by</w:t>
            </w:r>
            <w:r w:rsidR="004D2CFF">
              <w:rPr>
                <w:rFonts w:ascii="Times New Roman" w:hAnsi="Times New Roman" w:cs="Times New Roman"/>
              </w:rPr>
              <w:t xml:space="preserve"> send</w:t>
            </w:r>
            <w:r w:rsidR="00BD3176">
              <w:rPr>
                <w:rFonts w:ascii="Times New Roman" w:hAnsi="Times New Roman" w:cs="Times New Roman"/>
              </w:rPr>
              <w:t>ing</w:t>
            </w:r>
            <w:r w:rsidR="004D2CFF">
              <w:rPr>
                <w:rFonts w:ascii="Times New Roman" w:hAnsi="Times New Roman" w:cs="Times New Roman"/>
              </w:rPr>
              <w:t xml:space="preserve"> out registration forms, so we can randomly choose around the same amount of people regarding their gaming background and age. </w:t>
            </w:r>
            <w:r w:rsidR="00BD3176">
              <w:rPr>
                <w:rFonts w:ascii="Times New Roman" w:hAnsi="Times New Roman" w:cs="Times New Roman"/>
              </w:rPr>
              <w:t>We will ask all participants to complete a number of tasks, all ranging from easy to hard</w:t>
            </w:r>
            <w:r>
              <w:rPr>
                <w:rFonts w:ascii="Times New Roman" w:hAnsi="Times New Roman" w:cs="Times New Roman"/>
              </w:rPr>
              <w:t>. These tests will be completed three times in total: at the start of the study, once in the middle of the study (three months in) and once at the end (six month mark). Since the tests will be done online, they will have the corresponding data: reaction time; accuracy. During the study participants will be asked to play video games provided by us. Most of these games will be action and all of them will require fast decision making, this way participants will train their reaction time without thinking about it.</w:t>
            </w:r>
          </w:p>
          <w:p w14:paraId="77A4BE09" w14:textId="107C91FA" w:rsidR="00A934DC" w:rsidRPr="00F727AB" w:rsidRDefault="00A934DC" w:rsidP="00F84328">
            <w:pPr>
              <w:jc w:val="both"/>
              <w:rPr>
                <w:rFonts w:ascii="Times New Roman" w:hAnsi="Times New Roman" w:cs="Times New Roman"/>
              </w:rPr>
            </w:pPr>
          </w:p>
        </w:tc>
      </w:tr>
      <w:tr w:rsidR="00363EB3" w14:paraId="585ABE0F" w14:textId="77777777" w:rsidTr="00363EB3">
        <w:tc>
          <w:tcPr>
            <w:tcW w:w="10485" w:type="dxa"/>
          </w:tcPr>
          <w:p w14:paraId="2D0F4447" w14:textId="77777777" w:rsidR="00363EB3" w:rsidRPr="003A3F22" w:rsidRDefault="003A3F22"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Methods of analysis</w:t>
            </w:r>
          </w:p>
          <w:p w14:paraId="3B56EADA" w14:textId="77777777" w:rsidR="003A3F22" w:rsidRDefault="00F727AB" w:rsidP="00121AF2">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data collected (reaction time and accuracy) will be grouped by the participant’s gaming background (gamer/non-gamer) and age (young/mature/old). This will help us find out if people </w:t>
            </w:r>
            <w:r w:rsidR="00121AF2">
              <w:rPr>
                <w:rFonts w:ascii="Times New Roman" w:eastAsia="Times New Roman" w:hAnsi="Times New Roman" w:cs="Times New Roman"/>
                <w:lang w:val="en-US"/>
              </w:rPr>
              <w:t>can train their reaction time without sacrificing accuracy, and more importantly – which groups of people are more likely to do so.</w:t>
            </w:r>
          </w:p>
          <w:p w14:paraId="3BB3BC61" w14:textId="4AFBDCEA" w:rsidR="00A934DC" w:rsidRPr="003A3F22" w:rsidRDefault="00A934DC" w:rsidP="00121AF2">
            <w:pPr>
              <w:jc w:val="both"/>
              <w:rPr>
                <w:rFonts w:ascii="Times New Roman" w:eastAsia="Times New Roman" w:hAnsi="Times New Roman" w:cs="Times New Roman"/>
                <w:lang w:val="en-US"/>
              </w:rPr>
            </w:pPr>
          </w:p>
        </w:tc>
      </w:tr>
      <w:tr w:rsidR="00363EB3" w14:paraId="6398597D" w14:textId="77777777" w:rsidTr="00363EB3">
        <w:tc>
          <w:tcPr>
            <w:tcW w:w="10485" w:type="dxa"/>
          </w:tcPr>
          <w:p w14:paraId="70AE433A" w14:textId="6856093F" w:rsidR="003A3F22" w:rsidRPr="003A3F22" w:rsidRDefault="003A3F22"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Original contribution</w:t>
            </w:r>
          </w:p>
          <w:p w14:paraId="37B2372F" w14:textId="21BC3F39" w:rsidR="00F84328" w:rsidRDefault="00121AF2" w:rsidP="00892A38">
            <w:pPr>
              <w:jc w:val="both"/>
              <w:rPr>
                <w:rFonts w:ascii="Times New Roman" w:hAnsi="Times New Roman" w:cs="Times New Roman"/>
              </w:rPr>
            </w:pPr>
            <w:r>
              <w:rPr>
                <w:rFonts w:ascii="Times New Roman" w:hAnsi="Times New Roman" w:cs="Times New Roman"/>
              </w:rPr>
              <w:t xml:space="preserve">This research will investigate whether video games </w:t>
            </w:r>
            <w:r w:rsidR="00892A38">
              <w:rPr>
                <w:rFonts w:ascii="Times New Roman" w:hAnsi="Times New Roman" w:cs="Times New Roman"/>
              </w:rPr>
              <w:t>can be used as something else than just entertainment, in this case – a way of training a person’s reaction time and accuracy. This will help companies</w:t>
            </w:r>
            <w:r w:rsidR="00A835A6">
              <w:rPr>
                <w:rFonts w:ascii="Times New Roman" w:hAnsi="Times New Roman" w:cs="Times New Roman"/>
              </w:rPr>
              <w:t xml:space="preserve"> and teams</w:t>
            </w:r>
            <w:r w:rsidR="00892A38">
              <w:rPr>
                <w:rFonts w:ascii="Times New Roman" w:hAnsi="Times New Roman" w:cs="Times New Roman"/>
              </w:rPr>
              <w:t xml:space="preserve"> extend their ways of</w:t>
            </w:r>
            <w:r w:rsidR="00E412F3">
              <w:rPr>
                <w:rFonts w:ascii="Times New Roman" w:hAnsi="Times New Roman" w:cs="Times New Roman"/>
              </w:rPr>
              <w:t xml:space="preserve"> learning,</w:t>
            </w:r>
            <w:r w:rsidR="00892A38">
              <w:rPr>
                <w:rFonts w:ascii="Times New Roman" w:hAnsi="Times New Roman" w:cs="Times New Roman"/>
              </w:rPr>
              <w:t xml:space="preserve"> training fast decision making, reaction speed, accuracy, as well as help future studies gain a clearer understanding of the video-game experience</w:t>
            </w:r>
            <w:r w:rsidR="00D90721">
              <w:rPr>
                <w:rFonts w:ascii="Times New Roman" w:hAnsi="Times New Roman" w:cs="Times New Roman"/>
              </w:rPr>
              <w:t>s</w:t>
            </w:r>
            <w:r w:rsidR="004921BC">
              <w:rPr>
                <w:rFonts w:ascii="Times New Roman" w:hAnsi="Times New Roman" w:cs="Times New Roman"/>
              </w:rPr>
              <w:t xml:space="preserve"> and identify which aspects of games are relevant in learning and training. This</w:t>
            </w:r>
            <w:r w:rsidR="00D90721" w:rsidRPr="00D90721">
              <w:rPr>
                <w:rFonts w:ascii="Times New Roman" w:hAnsi="Times New Roman" w:cs="Times New Roman"/>
              </w:rPr>
              <w:t xml:space="preserve"> will allow the development of games that have a wide range of suitability that can be used in clinical as well as educational applications.</w:t>
            </w:r>
          </w:p>
          <w:p w14:paraId="2C3A39AA" w14:textId="387D3DA2" w:rsidR="00A934DC" w:rsidRPr="003A3F22" w:rsidRDefault="00A934DC" w:rsidP="00892A38">
            <w:pPr>
              <w:jc w:val="both"/>
              <w:rPr>
                <w:rFonts w:ascii="Times New Roman" w:eastAsia="Times New Roman" w:hAnsi="Times New Roman" w:cs="Times New Roman"/>
                <w:lang w:val="en-US"/>
              </w:rPr>
            </w:pPr>
          </w:p>
        </w:tc>
      </w:tr>
    </w:tbl>
    <w:p w14:paraId="4B4EC4A6" w14:textId="17333E1E" w:rsidR="00F84328" w:rsidRDefault="00F84328">
      <w:pPr>
        <w:rPr>
          <w:rFonts w:ascii="Times New Roman" w:hAnsi="Times New Roman" w:cs="Times New Roman"/>
        </w:rPr>
      </w:pPr>
    </w:p>
    <w:p w14:paraId="23E2D214" w14:textId="4FA20030" w:rsidR="00997FB9" w:rsidRDefault="00997FB9">
      <w:pPr>
        <w:rPr>
          <w:rFonts w:ascii="Times New Roman" w:hAnsi="Times New Roman" w:cs="Times New Roman"/>
        </w:rPr>
      </w:pPr>
    </w:p>
    <w:p w14:paraId="14EE10C0" w14:textId="0C054B07" w:rsidR="00997FB9" w:rsidRDefault="00997FB9">
      <w:pPr>
        <w:rPr>
          <w:rFonts w:ascii="Times New Roman" w:hAnsi="Times New Roman" w:cs="Times New Roman"/>
        </w:rPr>
      </w:pPr>
    </w:p>
    <w:p w14:paraId="421C04A3" w14:textId="47EACACA" w:rsidR="00997FB9" w:rsidRDefault="00997FB9">
      <w:pPr>
        <w:rPr>
          <w:rFonts w:ascii="Times New Roman" w:hAnsi="Times New Roman" w:cs="Times New Roman"/>
        </w:rPr>
      </w:pPr>
    </w:p>
    <w:p w14:paraId="15727E9A" w14:textId="77777777" w:rsidR="00997FB9" w:rsidRDefault="00997FB9">
      <w:pPr>
        <w:rPr>
          <w:rFonts w:ascii="Times New Roman" w:hAnsi="Times New Roman" w:cs="Times New Roman"/>
        </w:rPr>
      </w:pPr>
    </w:p>
    <w:p w14:paraId="0FA3CF27" w14:textId="73A4BBCA" w:rsidR="007F4A08" w:rsidRDefault="007F4A08" w:rsidP="00C34D51">
      <w:pPr>
        <w:rPr>
          <w:rFonts w:ascii="Times New Roman" w:hAnsi="Times New Roman" w:cs="Times New Roman"/>
        </w:rPr>
      </w:pPr>
      <w:r>
        <w:rPr>
          <w:rFonts w:ascii="Times New Roman" w:hAnsi="Times New Roman" w:cs="Times New Roman"/>
        </w:rPr>
        <w:t xml:space="preserve">References: </w:t>
      </w:r>
    </w:p>
    <w:p w14:paraId="594259A1" w14:textId="65C6ECFE" w:rsidR="007F4A08" w:rsidRDefault="007F4A08" w:rsidP="00C34D51">
      <w:pPr>
        <w:rPr>
          <w:rFonts w:ascii="Times New Roman" w:hAnsi="Times New Roman" w:cs="Times New Roman"/>
          <w:bCs/>
          <w:i/>
          <w:iCs/>
        </w:rPr>
      </w:pPr>
      <w:r w:rsidRPr="007F4A08">
        <w:rPr>
          <w:rFonts w:ascii="Times New Roman" w:hAnsi="Times New Roman" w:cs="Times New Roman"/>
          <w:bCs/>
        </w:rPr>
        <w:t>Schmidt</w:t>
      </w:r>
      <w:r>
        <w:rPr>
          <w:rFonts w:ascii="Times New Roman" w:hAnsi="Times New Roman" w:cs="Times New Roman"/>
          <w:bCs/>
        </w:rPr>
        <w:t>, A.</w:t>
      </w:r>
      <w:r w:rsidRPr="007F4A08">
        <w:rPr>
          <w:rFonts w:ascii="Times New Roman" w:hAnsi="Times New Roman" w:cs="Times New Roman"/>
          <w:bCs/>
        </w:rPr>
        <w:t xml:space="preserve">, </w:t>
      </w:r>
      <w:proofErr w:type="spellStart"/>
      <w:r w:rsidRPr="007F4A08">
        <w:rPr>
          <w:rFonts w:ascii="Times New Roman" w:hAnsi="Times New Roman" w:cs="Times New Roman"/>
          <w:bCs/>
        </w:rPr>
        <w:t>Geringswald</w:t>
      </w:r>
      <w:proofErr w:type="spellEnd"/>
      <w:r>
        <w:rPr>
          <w:rFonts w:ascii="Times New Roman" w:hAnsi="Times New Roman" w:cs="Times New Roman"/>
          <w:bCs/>
        </w:rPr>
        <w:t>, F.</w:t>
      </w:r>
      <w:r w:rsidRPr="007F4A08">
        <w:rPr>
          <w:rFonts w:ascii="Times New Roman" w:hAnsi="Times New Roman" w:cs="Times New Roman"/>
          <w:bCs/>
        </w:rPr>
        <w:t>, Sharifian</w:t>
      </w:r>
      <w:r>
        <w:rPr>
          <w:rFonts w:ascii="Times New Roman" w:hAnsi="Times New Roman" w:cs="Times New Roman"/>
          <w:bCs/>
        </w:rPr>
        <w:t>, F.,</w:t>
      </w:r>
      <w:r w:rsidRPr="007F4A08">
        <w:rPr>
          <w:rFonts w:ascii="Times New Roman" w:hAnsi="Times New Roman" w:cs="Times New Roman"/>
          <w:bCs/>
        </w:rPr>
        <w:t xml:space="preserve"> </w:t>
      </w:r>
      <w:proofErr w:type="spellStart"/>
      <w:r w:rsidRPr="007F4A08">
        <w:rPr>
          <w:rFonts w:ascii="Times New Roman" w:hAnsi="Times New Roman" w:cs="Times New Roman"/>
          <w:bCs/>
        </w:rPr>
        <w:t>Pollmann</w:t>
      </w:r>
      <w:proofErr w:type="spellEnd"/>
      <w:r>
        <w:rPr>
          <w:rFonts w:ascii="Times New Roman" w:hAnsi="Times New Roman" w:cs="Times New Roman"/>
          <w:bCs/>
        </w:rPr>
        <w:t xml:space="preserve">, S. (2020). </w:t>
      </w:r>
      <w:r w:rsidRPr="007F4A08">
        <w:rPr>
          <w:rFonts w:ascii="Times New Roman" w:hAnsi="Times New Roman" w:cs="Times New Roman"/>
          <w:bCs/>
          <w:i/>
          <w:iCs/>
        </w:rPr>
        <w:t>Not scene learning, but attentional processing is superior in team sport athletes and action video game players</w:t>
      </w:r>
      <w:r>
        <w:rPr>
          <w:rFonts w:ascii="Times New Roman" w:hAnsi="Times New Roman" w:cs="Times New Roman"/>
          <w:bCs/>
          <w:i/>
          <w:iCs/>
        </w:rPr>
        <w:t xml:space="preserve">. </w:t>
      </w:r>
      <w:hyperlink r:id="rId7" w:history="1">
        <w:r w:rsidRPr="00F95D81">
          <w:rPr>
            <w:rStyle w:val="Hyperlink"/>
            <w:rFonts w:ascii="Times New Roman" w:hAnsi="Times New Roman" w:cs="Times New Roman"/>
            <w:bCs/>
            <w:i/>
            <w:iCs/>
          </w:rPr>
          <w:t>https://doi.org/10.1101/353953</w:t>
        </w:r>
      </w:hyperlink>
    </w:p>
    <w:p w14:paraId="1C57D7B3" w14:textId="31C66860" w:rsidR="007F4A08" w:rsidRDefault="007F4A08" w:rsidP="00C34D51">
      <w:pPr>
        <w:rPr>
          <w:rFonts w:ascii="Times New Roman" w:hAnsi="Times New Roman" w:cs="Times New Roman"/>
          <w:bCs/>
          <w:i/>
          <w:iCs/>
        </w:rPr>
      </w:pPr>
    </w:p>
    <w:p w14:paraId="239EE8B1" w14:textId="49FF6BFC" w:rsidR="007F4A08" w:rsidRDefault="007F4A08" w:rsidP="00C34D51">
      <w:pPr>
        <w:rPr>
          <w:rFonts w:ascii="Times New Roman" w:hAnsi="Times New Roman" w:cs="Times New Roman"/>
          <w:bCs/>
          <w:i/>
          <w:iCs/>
        </w:rPr>
      </w:pPr>
      <w:r w:rsidRPr="00C4499C">
        <w:rPr>
          <w:rFonts w:ascii="Times New Roman" w:hAnsi="Times New Roman" w:cs="Times New Roman"/>
          <w:bCs/>
        </w:rPr>
        <w:t>Dye W.G., M., Shawn Green, C., Bavelier D.</w:t>
      </w:r>
      <w:r w:rsidR="00C4499C">
        <w:rPr>
          <w:rFonts w:ascii="Times New Roman" w:hAnsi="Times New Roman" w:cs="Times New Roman"/>
          <w:bCs/>
        </w:rPr>
        <w:t xml:space="preserve"> (2009). </w:t>
      </w:r>
      <w:r w:rsidR="00C4499C" w:rsidRPr="00C4499C">
        <w:rPr>
          <w:rFonts w:ascii="Times New Roman" w:hAnsi="Times New Roman" w:cs="Times New Roman"/>
          <w:bCs/>
          <w:i/>
          <w:iCs/>
        </w:rPr>
        <w:t>Increasing Speed of Processing With Action Video Games</w:t>
      </w:r>
      <w:r w:rsidR="00C4499C">
        <w:rPr>
          <w:rFonts w:ascii="Times New Roman" w:hAnsi="Times New Roman" w:cs="Times New Roman"/>
          <w:bCs/>
          <w:i/>
          <w:iCs/>
        </w:rPr>
        <w:t>.</w:t>
      </w:r>
    </w:p>
    <w:p w14:paraId="66DE83F4" w14:textId="167C3C77" w:rsidR="00C4499C" w:rsidRPr="00C4499C" w:rsidRDefault="00024474" w:rsidP="00C34D51">
      <w:pPr>
        <w:rPr>
          <w:rFonts w:ascii="Times New Roman" w:hAnsi="Times New Roman" w:cs="Times New Roman"/>
          <w:bCs/>
          <w:i/>
          <w:iCs/>
        </w:rPr>
      </w:pPr>
      <w:hyperlink r:id="rId8" w:history="1">
        <w:r w:rsidR="00C4499C" w:rsidRPr="00C4499C">
          <w:rPr>
            <w:rStyle w:val="Hyperlink"/>
            <w:rFonts w:ascii="Arial" w:hAnsi="Arial" w:cs="Arial"/>
            <w:i/>
            <w:iCs/>
            <w:color w:val="006ACC"/>
            <w:sz w:val="21"/>
            <w:szCs w:val="21"/>
            <w:shd w:val="clear" w:color="auto" w:fill="FFFFFF"/>
          </w:rPr>
          <w:t>https://doi.org/10.1111/j.1467-8721.2009.01660.x</w:t>
        </w:r>
      </w:hyperlink>
    </w:p>
    <w:p w14:paraId="433E5BFF" w14:textId="4A5C14FC" w:rsidR="00826DF3" w:rsidRDefault="00826DF3" w:rsidP="00C34D51">
      <w:pPr>
        <w:rPr>
          <w:rFonts w:ascii="Times New Roman" w:hAnsi="Times New Roman" w:cs="Times New Roman"/>
          <w:b/>
        </w:rPr>
      </w:pPr>
    </w:p>
    <w:sectPr w:rsidR="00826DF3" w:rsidSect="00123591">
      <w:pgSz w:w="11900" w:h="16840"/>
      <w:pgMar w:top="851" w:right="907"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8288C" w14:textId="77777777" w:rsidR="00024474" w:rsidRDefault="00024474" w:rsidP="005F68CF">
      <w:r>
        <w:separator/>
      </w:r>
    </w:p>
  </w:endnote>
  <w:endnote w:type="continuationSeparator" w:id="0">
    <w:p w14:paraId="3D48AF47" w14:textId="77777777" w:rsidR="00024474" w:rsidRDefault="00024474" w:rsidP="005F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8A09D" w14:textId="77777777" w:rsidR="00024474" w:rsidRDefault="00024474" w:rsidP="005F68CF">
      <w:r>
        <w:separator/>
      </w:r>
    </w:p>
  </w:footnote>
  <w:footnote w:type="continuationSeparator" w:id="0">
    <w:p w14:paraId="063CDEF8" w14:textId="77777777" w:rsidR="00024474" w:rsidRDefault="00024474" w:rsidP="005F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FEB"/>
    <w:multiLevelType w:val="hybridMultilevel"/>
    <w:tmpl w:val="F86E3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B5FA8"/>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31D76"/>
    <w:multiLevelType w:val="hybridMultilevel"/>
    <w:tmpl w:val="D06C3890"/>
    <w:lvl w:ilvl="0" w:tplc="E4587F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7A079A2"/>
    <w:multiLevelType w:val="hybridMultilevel"/>
    <w:tmpl w:val="D568A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3447A"/>
    <w:multiLevelType w:val="hybridMultilevel"/>
    <w:tmpl w:val="EEC6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C3AD8"/>
    <w:multiLevelType w:val="hybridMultilevel"/>
    <w:tmpl w:val="66D8FD8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37945"/>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3E43A5"/>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0183E"/>
    <w:multiLevelType w:val="hybridMultilevel"/>
    <w:tmpl w:val="2A3EDA2A"/>
    <w:lvl w:ilvl="0" w:tplc="30BABEBA">
      <w:start w:val="1"/>
      <w:numFmt w:val="bullet"/>
      <w:lvlText w:val=""/>
      <w:lvlJc w:val="left"/>
      <w:pPr>
        <w:ind w:left="1080" w:hanging="360"/>
      </w:pPr>
      <w:rPr>
        <w:rFonts w:ascii="Symbol" w:eastAsiaTheme="minorHAnsi" w:hAnsi="Symbol" w:cs="Times New Roman"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5337CF"/>
    <w:multiLevelType w:val="hybridMultilevel"/>
    <w:tmpl w:val="977AB332"/>
    <w:lvl w:ilvl="0" w:tplc="CB2856C8">
      <w:start w:val="1"/>
      <w:numFmt w:val="decimal"/>
      <w:lvlText w:val="%1."/>
      <w:lvlJc w:val="left"/>
      <w:pPr>
        <w:ind w:left="643"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24AA3"/>
    <w:multiLevelType w:val="hybridMultilevel"/>
    <w:tmpl w:val="1BA8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B70F0"/>
    <w:multiLevelType w:val="hybridMultilevel"/>
    <w:tmpl w:val="F5B2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D1716"/>
    <w:multiLevelType w:val="hybridMultilevel"/>
    <w:tmpl w:val="683E94F8"/>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78C44DC6"/>
    <w:multiLevelType w:val="hybridMultilevel"/>
    <w:tmpl w:val="2DA0C478"/>
    <w:lvl w:ilvl="0" w:tplc="04090011">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3"/>
  </w:num>
  <w:num w:numId="5">
    <w:abstractNumId w:val="10"/>
  </w:num>
  <w:num w:numId="6">
    <w:abstractNumId w:val="1"/>
  </w:num>
  <w:num w:numId="7">
    <w:abstractNumId w:val="6"/>
  </w:num>
  <w:num w:numId="8">
    <w:abstractNumId w:val="7"/>
  </w:num>
  <w:num w:numId="9">
    <w:abstractNumId w:val="4"/>
  </w:num>
  <w:num w:numId="10">
    <w:abstractNumId w:val="0"/>
  </w:num>
  <w:num w:numId="11">
    <w:abstractNumId w:val="5"/>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LIwMDY1s7SwMDVV0lEKTi0uzszPAykwrAUAQw+HeCwAAAA="/>
  </w:docVars>
  <w:rsids>
    <w:rsidRoot w:val="00861E53"/>
    <w:rsid w:val="00020B84"/>
    <w:rsid w:val="00024474"/>
    <w:rsid w:val="00024DFF"/>
    <w:rsid w:val="000507C6"/>
    <w:rsid w:val="00053BBA"/>
    <w:rsid w:val="00121AF2"/>
    <w:rsid w:val="00123591"/>
    <w:rsid w:val="0017519A"/>
    <w:rsid w:val="0030540A"/>
    <w:rsid w:val="00324A8B"/>
    <w:rsid w:val="00363EB3"/>
    <w:rsid w:val="00377B10"/>
    <w:rsid w:val="0039225A"/>
    <w:rsid w:val="003A3F22"/>
    <w:rsid w:val="003D2A7D"/>
    <w:rsid w:val="004921BC"/>
    <w:rsid w:val="004D049B"/>
    <w:rsid w:val="004D2CFF"/>
    <w:rsid w:val="005F68CF"/>
    <w:rsid w:val="00633976"/>
    <w:rsid w:val="006569BD"/>
    <w:rsid w:val="00704B89"/>
    <w:rsid w:val="0075383A"/>
    <w:rsid w:val="007F4A08"/>
    <w:rsid w:val="00826DF3"/>
    <w:rsid w:val="00861E53"/>
    <w:rsid w:val="00892A38"/>
    <w:rsid w:val="009355F4"/>
    <w:rsid w:val="00997FB9"/>
    <w:rsid w:val="009A056D"/>
    <w:rsid w:val="009F4766"/>
    <w:rsid w:val="00A835A6"/>
    <w:rsid w:val="00A934DC"/>
    <w:rsid w:val="00AA1FE1"/>
    <w:rsid w:val="00B32873"/>
    <w:rsid w:val="00B3683B"/>
    <w:rsid w:val="00B678D7"/>
    <w:rsid w:val="00BD3176"/>
    <w:rsid w:val="00C1496E"/>
    <w:rsid w:val="00C34D51"/>
    <w:rsid w:val="00C4499C"/>
    <w:rsid w:val="00C575EC"/>
    <w:rsid w:val="00D90721"/>
    <w:rsid w:val="00DD7F13"/>
    <w:rsid w:val="00E247B5"/>
    <w:rsid w:val="00E412F3"/>
    <w:rsid w:val="00E80A98"/>
    <w:rsid w:val="00F727AB"/>
    <w:rsid w:val="00F84328"/>
    <w:rsid w:val="00F86F6A"/>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6A93"/>
  <w15:docId w15:val="{1AFAF1A6-7DC1-4A98-8353-EA8D47C6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4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E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D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5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61E53"/>
    <w:pPr>
      <w:ind w:left="720"/>
      <w:contextualSpacing/>
    </w:pPr>
  </w:style>
  <w:style w:type="character" w:customStyle="1" w:styleId="Heading3Char">
    <w:name w:val="Heading 3 Char"/>
    <w:basedOn w:val="DefaultParagraphFont"/>
    <w:link w:val="Heading3"/>
    <w:uiPriority w:val="9"/>
    <w:rsid w:val="00C34D51"/>
    <w:rPr>
      <w:rFonts w:asciiTheme="majorHAnsi" w:eastAsiaTheme="majorEastAsia" w:hAnsiTheme="majorHAnsi" w:cstheme="majorBidi"/>
      <w:color w:val="1F3763" w:themeColor="accent1" w:themeShade="7F"/>
      <w:lang w:val="en-GB"/>
    </w:rPr>
  </w:style>
  <w:style w:type="table" w:styleId="TableGrid">
    <w:name w:val="Table Grid"/>
    <w:basedOn w:val="TableNormal"/>
    <w:uiPriority w:val="39"/>
    <w:rsid w:val="00363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766"/>
    <w:rPr>
      <w:color w:val="0000FF"/>
      <w:u w:val="single"/>
    </w:rPr>
  </w:style>
  <w:style w:type="paragraph" w:styleId="Header">
    <w:name w:val="header"/>
    <w:basedOn w:val="Normal"/>
    <w:link w:val="HeaderChar"/>
    <w:uiPriority w:val="99"/>
    <w:unhideWhenUsed/>
    <w:rsid w:val="005F68CF"/>
    <w:pPr>
      <w:tabs>
        <w:tab w:val="center" w:pos="4819"/>
        <w:tab w:val="right" w:pos="9638"/>
      </w:tabs>
    </w:pPr>
  </w:style>
  <w:style w:type="character" w:customStyle="1" w:styleId="HeaderChar">
    <w:name w:val="Header Char"/>
    <w:basedOn w:val="DefaultParagraphFont"/>
    <w:link w:val="Header"/>
    <w:uiPriority w:val="99"/>
    <w:rsid w:val="005F68CF"/>
    <w:rPr>
      <w:lang w:val="en-GB"/>
    </w:rPr>
  </w:style>
  <w:style w:type="paragraph" w:styleId="Footer">
    <w:name w:val="footer"/>
    <w:basedOn w:val="Normal"/>
    <w:link w:val="FooterChar"/>
    <w:uiPriority w:val="99"/>
    <w:unhideWhenUsed/>
    <w:rsid w:val="005F68CF"/>
    <w:pPr>
      <w:tabs>
        <w:tab w:val="center" w:pos="4819"/>
        <w:tab w:val="right" w:pos="9638"/>
      </w:tabs>
    </w:pPr>
  </w:style>
  <w:style w:type="character" w:customStyle="1" w:styleId="FooterChar">
    <w:name w:val="Footer Char"/>
    <w:basedOn w:val="DefaultParagraphFont"/>
    <w:link w:val="Footer"/>
    <w:uiPriority w:val="99"/>
    <w:rsid w:val="005F68CF"/>
    <w:rPr>
      <w:lang w:val="en-GB"/>
    </w:rPr>
  </w:style>
  <w:style w:type="character" w:customStyle="1" w:styleId="Heading1Char">
    <w:name w:val="Heading 1 Char"/>
    <w:basedOn w:val="DefaultParagraphFont"/>
    <w:link w:val="Heading1"/>
    <w:uiPriority w:val="9"/>
    <w:rsid w:val="00E247B5"/>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7F4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85935">
      <w:bodyDiv w:val="1"/>
      <w:marLeft w:val="0"/>
      <w:marRight w:val="0"/>
      <w:marTop w:val="0"/>
      <w:marBottom w:val="0"/>
      <w:divBdr>
        <w:top w:val="none" w:sz="0" w:space="0" w:color="auto"/>
        <w:left w:val="none" w:sz="0" w:space="0" w:color="auto"/>
        <w:bottom w:val="none" w:sz="0" w:space="0" w:color="auto"/>
        <w:right w:val="none" w:sz="0" w:space="0" w:color="auto"/>
      </w:divBdr>
    </w:div>
    <w:div w:id="897932354">
      <w:bodyDiv w:val="1"/>
      <w:marLeft w:val="0"/>
      <w:marRight w:val="0"/>
      <w:marTop w:val="0"/>
      <w:marBottom w:val="0"/>
      <w:divBdr>
        <w:top w:val="none" w:sz="0" w:space="0" w:color="auto"/>
        <w:left w:val="none" w:sz="0" w:space="0" w:color="auto"/>
        <w:bottom w:val="none" w:sz="0" w:space="0" w:color="auto"/>
        <w:right w:val="none" w:sz="0" w:space="0" w:color="auto"/>
      </w:divBdr>
    </w:div>
    <w:div w:id="1102190301">
      <w:bodyDiv w:val="1"/>
      <w:marLeft w:val="0"/>
      <w:marRight w:val="0"/>
      <w:marTop w:val="0"/>
      <w:marBottom w:val="0"/>
      <w:divBdr>
        <w:top w:val="none" w:sz="0" w:space="0" w:color="auto"/>
        <w:left w:val="none" w:sz="0" w:space="0" w:color="auto"/>
        <w:bottom w:val="none" w:sz="0" w:space="0" w:color="auto"/>
        <w:right w:val="none" w:sz="0" w:space="0" w:color="auto"/>
      </w:divBdr>
    </w:div>
    <w:div w:id="1234438403">
      <w:bodyDiv w:val="1"/>
      <w:marLeft w:val="0"/>
      <w:marRight w:val="0"/>
      <w:marTop w:val="0"/>
      <w:marBottom w:val="0"/>
      <w:divBdr>
        <w:top w:val="none" w:sz="0" w:space="0" w:color="auto"/>
        <w:left w:val="none" w:sz="0" w:space="0" w:color="auto"/>
        <w:bottom w:val="none" w:sz="0" w:space="0" w:color="auto"/>
        <w:right w:val="none" w:sz="0" w:space="0" w:color="auto"/>
      </w:divBdr>
    </w:div>
    <w:div w:id="1484155271">
      <w:bodyDiv w:val="1"/>
      <w:marLeft w:val="0"/>
      <w:marRight w:val="0"/>
      <w:marTop w:val="0"/>
      <w:marBottom w:val="0"/>
      <w:divBdr>
        <w:top w:val="none" w:sz="0" w:space="0" w:color="auto"/>
        <w:left w:val="none" w:sz="0" w:space="0" w:color="auto"/>
        <w:bottom w:val="none" w:sz="0" w:space="0" w:color="auto"/>
        <w:right w:val="none" w:sz="0" w:space="0" w:color="auto"/>
      </w:divBdr>
    </w:div>
    <w:div w:id="1668747429">
      <w:bodyDiv w:val="1"/>
      <w:marLeft w:val="0"/>
      <w:marRight w:val="0"/>
      <w:marTop w:val="0"/>
      <w:marBottom w:val="0"/>
      <w:divBdr>
        <w:top w:val="none" w:sz="0" w:space="0" w:color="auto"/>
        <w:left w:val="none" w:sz="0" w:space="0" w:color="auto"/>
        <w:bottom w:val="none" w:sz="0" w:space="0" w:color="auto"/>
        <w:right w:val="none" w:sz="0" w:space="0" w:color="auto"/>
      </w:divBdr>
    </w:div>
    <w:div w:id="1668900180">
      <w:bodyDiv w:val="1"/>
      <w:marLeft w:val="0"/>
      <w:marRight w:val="0"/>
      <w:marTop w:val="0"/>
      <w:marBottom w:val="0"/>
      <w:divBdr>
        <w:top w:val="none" w:sz="0" w:space="0" w:color="auto"/>
        <w:left w:val="none" w:sz="0" w:space="0" w:color="auto"/>
        <w:bottom w:val="none" w:sz="0" w:space="0" w:color="auto"/>
        <w:right w:val="none" w:sz="0" w:space="0" w:color="auto"/>
      </w:divBdr>
    </w:div>
    <w:div w:id="20464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2Fj.1467-8721.2009.01660.x" TargetMode="External"/><Relationship Id="rId3" Type="http://schemas.openxmlformats.org/officeDocument/2006/relationships/settings" Target="settings.xml"/><Relationship Id="rId7" Type="http://schemas.openxmlformats.org/officeDocument/2006/relationships/hyperlink" Target="https://doi.org/10.1101/3539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Danielius Rėkus</cp:lastModifiedBy>
  <cp:revision>16</cp:revision>
  <cp:lastPrinted>2019-12-09T07:50:00Z</cp:lastPrinted>
  <dcterms:created xsi:type="dcterms:W3CDTF">2021-02-11T07:41:00Z</dcterms:created>
  <dcterms:modified xsi:type="dcterms:W3CDTF">2021-04-14T16:39:00Z</dcterms:modified>
</cp:coreProperties>
</file>