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版本：v3.1（2026-10-20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Ctrl（Mac：Command）可一次多選，最多 6 個；也可以分次選檔累積加入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斜率」，對該欄位計算線性迴歸並繪製紅色虴歸線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3_ivplot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Plotline：依電流由小到大排序，差異欄標題顯示實際配對（雙擊可改選），欄位標題顏色對應圖上曲線（v2.7）。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55度IV-55度IV_850g(V) | 55度IV-55度IV_850g(mV)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21.9675 | 0.6769 | 0.6774      | -0.000   | -0        | 14.869</w:t>
      </w:r>
    </w:p>
    <w:p>
      <w:r>
        <w:rPr>
          <w:sz w:val="21"/>
        </w:rPr>
        <w:t xml:space="preserve"> 01  | 42.9723 | 0.4268 | 0.4098      | 0.017    | 17        | 18.340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32.9931 | 0.5409 | 0.5330      | 0.008    | 8         | 17.846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前-後(V)／前-後(mV)：顯示兩條曲線的電壓差（被減的 − 減去的），前-後(mV) = 前-後(V) × 1000。至少要有兩條可見 IV 曲線才會出現這兩欄。隱藏任一路徑曲線時差異欄一併移除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4_dar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5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