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Plotline：依電流由小到大排序，差異欄標題顯示實際配對（雙擊可改選），欄位標題顏色對應圖上曲線（v2.7）。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55度IV-55度IV_850g(V) | 55度IV-55度IV_850g(mV)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前-後(V)／前-後(mV)：顯示兩條曲線的電壓差（被減的 − 減去的），前-後(mV) = 前-後(V) × 1000。至少要有兩條可見 IV 曲線才會出現這兩欄。隱藏任一路徑曲線時差異欄一併移除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