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B6E56">
      <w:pPr>
        <w:pStyle w:val="Titel"/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4467225</wp:posOffset>
            </wp:positionH>
            <wp:positionV relativeFrom="paragraph">
              <wp:posOffset>-694055</wp:posOffset>
            </wp:positionV>
            <wp:extent cx="1718945" cy="788670"/>
            <wp:effectExtent l="0" t="0" r="0" b="0"/>
            <wp:wrapNone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78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0A9">
        <w:t xml:space="preserve">Algorithmen und Datenstrukturen  </w:t>
      </w:r>
    </w:p>
    <w:p w:rsidR="00000000" w:rsidRDefault="009300A9"/>
    <w:p w:rsidR="00000000" w:rsidRDefault="009300A9"/>
    <w:p w:rsidR="00000000" w:rsidRDefault="009300A9">
      <w:r>
        <w:t xml:space="preserve">Name, Vorname:  </w:t>
      </w:r>
      <w:r>
        <w:rPr>
          <w:noProof/>
        </w:rPr>
        <w:object w:dxaOrig="3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9pt;height:17.9pt" o:ole="" filled="t">
            <v:imagedata r:id="rId8" o:title=""/>
          </v:shape>
          <w:control r:id="rId9" w:name="TextBox1" w:shapeid="_x0000_i1025"/>
        </w:object>
      </w:r>
    </w:p>
    <w:p w:rsidR="00000000" w:rsidRDefault="009300A9">
      <w:pPr>
        <w:pStyle w:val="berschrift2"/>
      </w:pPr>
      <w:r>
        <w:t>Einführung in Algorithmen - Kontrollfragen</w:t>
      </w:r>
    </w:p>
    <w:p w:rsidR="00000000" w:rsidRDefault="009300A9">
      <w:r>
        <w:t>Mehrere Antworten können richtig sein</w:t>
      </w:r>
    </w:p>
    <w:p w:rsidR="00000000" w:rsidRDefault="009300A9"/>
    <w:p w:rsidR="00000000" w:rsidRDefault="009300A9">
      <w:r>
        <w:t>Frage 1. Welche der folgenden Operationen kommen in einem Stack vor?</w:t>
      </w:r>
    </w:p>
    <w:p w:rsidR="00000000" w:rsidRDefault="009300A9">
      <w:pPr>
        <w:rPr>
          <w:noProof/>
        </w:rPr>
      </w:pPr>
      <w:r>
        <w:rPr>
          <w:noProof/>
        </w:rPr>
        <w:object w:dxaOrig="3120" w:dyaOrig="360">
          <v:shape id="_x0000_i1026" type="#_x0000_t75" style="width:108.25pt;height:20.2pt" o:ole="" filled="t">
            <v:imagedata r:id="rId10" o:title=""/>
          </v:shape>
          <w:control r:id="rId11" w:name="CheckBox1a" w:shapeid="_x0000_i1026"/>
        </w:object>
      </w:r>
    </w:p>
    <w:p w:rsidR="00000000" w:rsidRDefault="009300A9">
      <w:r>
        <w:rPr>
          <w:noProof/>
        </w:rPr>
        <w:object w:dxaOrig="3120" w:dyaOrig="360">
          <v:shape id="_x0000_i1027" type="#_x0000_t75" style="width:108.25pt;height:20.2pt" o:ole="" filled="t">
            <v:imagedata r:id="rId12" o:title=""/>
          </v:shape>
          <w:control r:id="rId13" w:name="CheckBox1b" w:shapeid="_x0000_i1027"/>
        </w:object>
      </w:r>
    </w:p>
    <w:p w:rsidR="00000000" w:rsidRDefault="009300A9">
      <w:pPr>
        <w:rPr>
          <w:noProof/>
        </w:rPr>
      </w:pPr>
      <w:r>
        <w:rPr>
          <w:noProof/>
        </w:rPr>
        <w:object w:dxaOrig="3120" w:dyaOrig="360">
          <v:shape id="_x0000_i1028" type="#_x0000_t75" style="width:108.25pt;height:20.2pt" o:ole="" filled="t">
            <v:imagedata r:id="rId14" o:title=""/>
          </v:shape>
          <w:control r:id="rId15" w:name="CheckBox1c" w:shapeid="_x0000_i1028"/>
        </w:object>
      </w:r>
    </w:p>
    <w:p w:rsidR="00000000" w:rsidRDefault="009300A9">
      <w:pPr>
        <w:rPr>
          <w:noProof/>
        </w:rPr>
      </w:pPr>
      <w:r>
        <w:rPr>
          <w:noProof/>
        </w:rPr>
        <w:object w:dxaOrig="3120" w:dyaOrig="360">
          <v:shape id="_x0000_i1029" type="#_x0000_t75" style="width:108.25pt;height:20.2pt" o:ole="" filled="t">
            <v:imagedata r:id="rId16" o:title=""/>
          </v:shape>
          <w:control r:id="rId17" w:name="CheckBox1d" w:shapeid="_x0000_i1029"/>
        </w:object>
      </w:r>
    </w:p>
    <w:p w:rsidR="00000000" w:rsidRDefault="009300A9">
      <w:r>
        <w:rPr>
          <w:noProof/>
        </w:rPr>
        <w:object w:dxaOrig="3120" w:dyaOrig="360">
          <v:shape id="_x0000_i1030" type="#_x0000_t75" style="width:108.25pt;height:20.2pt" o:ole="" filled="t">
            <v:imagedata r:id="rId18" o:title=""/>
          </v:shape>
          <w:control r:id="rId19" w:name="CheckBox1e" w:shapeid="_x0000_i1030"/>
        </w:object>
      </w:r>
    </w:p>
    <w:p w:rsidR="00000000" w:rsidRDefault="009300A9"/>
    <w:p w:rsidR="00000000" w:rsidRDefault="009300A9">
      <w:r>
        <w:t>Frage 2. Ein Abstrakter Datentyp (ADT) umfasst</w:t>
      </w:r>
    </w:p>
    <w:p w:rsidR="00000000" w:rsidRDefault="009300A9">
      <w:pPr>
        <w:rPr>
          <w:noProof/>
        </w:rPr>
      </w:pPr>
      <w:r>
        <w:rPr>
          <w:noProof/>
        </w:rPr>
        <w:object w:dxaOrig="3120" w:dyaOrig="360">
          <v:shape id="_x0000_i1031" type="#_x0000_t75" style="width:243.95pt;height:20.2pt" o:ole="" filled="t">
            <v:imagedata r:id="rId20" o:title=""/>
          </v:shape>
          <w:control r:id="rId21" w:name="CheckBox2a" w:shapeid="_x0000_i1031"/>
        </w:object>
      </w:r>
    </w:p>
    <w:p w:rsidR="00000000" w:rsidRDefault="009300A9">
      <w:pPr>
        <w:rPr>
          <w:noProof/>
        </w:rPr>
      </w:pPr>
      <w:r>
        <w:rPr>
          <w:noProof/>
        </w:rPr>
        <w:object w:dxaOrig="3120" w:dyaOrig="360">
          <v:shape id="_x0000_i1032" type="#_x0000_t75" style="width:204.1pt;height:20.2pt" o:ole="" filled="t">
            <v:imagedata r:id="rId22" o:title=""/>
          </v:shape>
          <w:control r:id="rId23" w:name="CheckBox2b" w:shapeid="_x0000_i1032"/>
        </w:object>
      </w:r>
    </w:p>
    <w:p w:rsidR="00000000" w:rsidRDefault="009300A9">
      <w:pPr>
        <w:rPr>
          <w:noProof/>
        </w:rPr>
      </w:pPr>
      <w:r>
        <w:rPr>
          <w:noProof/>
        </w:rPr>
        <w:object w:dxaOrig="3120" w:dyaOrig="360">
          <v:shape id="_x0000_i1033" type="#_x0000_t75" style="width:243.95pt;height:20.2pt" o:ole="" filled="t">
            <v:imagedata r:id="rId24" o:title=""/>
          </v:shape>
          <w:control r:id="rId25" w:name="CheckBox2c" w:shapeid="_x0000_i1033"/>
        </w:object>
      </w:r>
    </w:p>
    <w:p w:rsidR="00000000" w:rsidRDefault="009300A9">
      <w:r>
        <w:rPr>
          <w:noProof/>
        </w:rPr>
        <w:object w:dxaOrig="3120" w:dyaOrig="360">
          <v:shape id="_x0000_i1034" type="#_x0000_t75" style="width:287.1pt;height:20.2pt" o:ole="" filled="t">
            <v:imagedata r:id="rId26" o:title=""/>
          </v:shape>
          <w:control r:id="rId27" w:name="CheckBox2d" w:shapeid="_x0000_i1034"/>
        </w:object>
      </w:r>
    </w:p>
    <w:p w:rsidR="00000000" w:rsidRDefault="009300A9">
      <w:pPr>
        <w:rPr>
          <w:noProof/>
        </w:rPr>
      </w:pPr>
      <w:r>
        <w:rPr>
          <w:noProof/>
        </w:rPr>
        <w:object w:dxaOrig="3120" w:dyaOrig="360">
          <v:shape id="_x0000_i1035" type="#_x0000_t75" style="width:108.25pt;height:20.2pt" o:ole="" filled="t">
            <v:imagedata r:id="rId28" o:title=""/>
          </v:shape>
          <w:control r:id="rId29" w:name="CheckBox2e" w:shapeid="_x0000_i1035"/>
        </w:object>
      </w:r>
    </w:p>
    <w:p w:rsidR="00000000" w:rsidRDefault="009300A9"/>
    <w:p w:rsidR="00000000" w:rsidRDefault="009300A9">
      <w:r>
        <w:t>Frage 3. Was kann man typischerweise in einer Queue machen?</w:t>
      </w:r>
    </w:p>
    <w:p w:rsidR="00000000" w:rsidRDefault="009300A9">
      <w:pPr>
        <w:rPr>
          <w:noProof/>
        </w:rPr>
      </w:pPr>
      <w:r>
        <w:rPr>
          <w:noProof/>
        </w:rPr>
        <w:object w:dxaOrig="3120" w:dyaOrig="360">
          <v:shape id="_x0000_i1036" type="#_x0000_t75" style="width:335.25pt;height:20.2pt" o:ole="" filled="t">
            <v:imagedata r:id="rId30" o:title=""/>
          </v:shape>
          <w:control r:id="rId31" w:name="CheckBox3a" w:shapeid="_x0000_i1036"/>
        </w:object>
      </w:r>
    </w:p>
    <w:p w:rsidR="00000000" w:rsidRDefault="009300A9">
      <w:pPr>
        <w:rPr>
          <w:noProof/>
        </w:rPr>
      </w:pPr>
      <w:r>
        <w:rPr>
          <w:noProof/>
        </w:rPr>
        <w:object w:dxaOrig="3120" w:dyaOrig="360">
          <v:shape id="_x0000_i1037" type="#_x0000_t75" style="width:312.75pt;height:20.2pt" o:ole="" filled="t">
            <v:imagedata r:id="rId32" o:title=""/>
          </v:shape>
          <w:control r:id="rId33" w:name="CheckBox3b" w:shapeid="_x0000_i1037"/>
        </w:object>
      </w:r>
    </w:p>
    <w:p w:rsidR="00000000" w:rsidRDefault="009300A9">
      <w:pPr>
        <w:rPr>
          <w:noProof/>
        </w:rPr>
      </w:pPr>
      <w:r>
        <w:rPr>
          <w:noProof/>
        </w:rPr>
        <w:object w:dxaOrig="3120" w:dyaOrig="360">
          <v:shape id="_x0000_i1038" type="#_x0000_t75" style="width:353.1pt;height:20.2pt" o:ole="" filled="t">
            <v:imagedata r:id="rId34" o:title=""/>
          </v:shape>
          <w:control r:id="rId35" w:name="CheckBox3c" w:shapeid="_x0000_i1038"/>
        </w:object>
      </w:r>
    </w:p>
    <w:p w:rsidR="00000000" w:rsidRDefault="009300A9">
      <w:r>
        <w:rPr>
          <w:noProof/>
        </w:rPr>
        <w:object w:dxaOrig="3120" w:dyaOrig="360">
          <v:shape id="_x0000_i1039" type="#_x0000_t75" style="width:410.9pt;height:20.2pt" o:ole="" filled="t">
            <v:imagedata r:id="rId36" o:title=""/>
          </v:shape>
          <w:control r:id="rId37" w:name="CheckBox3d" w:shapeid="_x0000_i1039"/>
        </w:object>
      </w:r>
    </w:p>
    <w:p w:rsidR="00000000" w:rsidRDefault="009300A9">
      <w:pPr>
        <w:rPr>
          <w:noProof/>
        </w:rPr>
      </w:pPr>
      <w:r>
        <w:rPr>
          <w:noProof/>
        </w:rPr>
        <w:object w:dxaOrig="3120" w:dyaOrig="360">
          <v:shape id="_x0000_i1040" type="#_x0000_t75" style="width:291.2pt;height:20.2pt" o:ole="" filled="t">
            <v:imagedata r:id="rId38" o:title=""/>
          </v:shape>
          <w:control r:id="rId39" w:name="CheckBox3e" w:shapeid="_x0000_i1040"/>
        </w:object>
      </w:r>
    </w:p>
    <w:p w:rsidR="00000000" w:rsidRDefault="009300A9"/>
    <w:p w:rsidR="00000000" w:rsidRDefault="009300A9">
      <w:r>
        <w:t>Frage 4. Welche der folgenden Aufwände liegen “zwischen” konstantem und quadratischem Aufwand?</w:t>
      </w:r>
    </w:p>
    <w:p w:rsidR="00000000" w:rsidRDefault="009300A9">
      <w:pPr>
        <w:rPr>
          <w:noProof/>
        </w:rPr>
      </w:pPr>
      <w:r>
        <w:rPr>
          <w:noProof/>
        </w:rPr>
        <w:object w:dxaOrig="3120" w:dyaOrig="360">
          <v:shape id="_x0000_i1041" type="#_x0000_t75" style="width:443.45pt;height:20.2pt" o:ole="" filled="t">
            <v:imagedata r:id="rId40" o:title=""/>
          </v:shape>
          <w:control r:id="rId41" w:name="CheckBox4a" w:shapeid="_x0000_i1041"/>
        </w:object>
      </w:r>
      <w:r>
        <w:rPr>
          <w:noProof/>
        </w:rPr>
        <w:object w:dxaOrig="3120" w:dyaOrig="360">
          <v:shape id="_x0000_i1042" type="#_x0000_t75" style="width:411.8pt;height:20.2pt" o:ole="" filled="t">
            <v:imagedata r:id="rId42" o:title=""/>
          </v:shape>
          <w:control r:id="rId43" w:name="CheckBox4b" w:shapeid="_x0000_i1042"/>
        </w:object>
      </w:r>
    </w:p>
    <w:p w:rsidR="00000000" w:rsidRDefault="009300A9">
      <w:pPr>
        <w:rPr>
          <w:noProof/>
        </w:rPr>
      </w:pPr>
      <w:r>
        <w:rPr>
          <w:noProof/>
        </w:rPr>
        <w:object w:dxaOrig="3120" w:dyaOrig="360">
          <v:shape id="_x0000_i1043" type="#_x0000_t75" style="width:353.1pt;height:20.2pt" o:ole="" filled="t">
            <v:imagedata r:id="rId44" o:title=""/>
          </v:shape>
          <w:control r:id="rId45" w:name="CheckBox4c" w:shapeid="_x0000_i1043"/>
        </w:object>
      </w:r>
    </w:p>
    <w:p w:rsidR="00000000" w:rsidRDefault="009300A9">
      <w:r>
        <w:rPr>
          <w:noProof/>
        </w:rPr>
        <w:object w:dxaOrig="3120" w:dyaOrig="360">
          <v:shape id="_x0000_i1044" type="#_x0000_t75" style="width:383.85pt;height:20.2pt" o:ole="" filled="t">
            <v:imagedata r:id="rId46" o:title=""/>
          </v:shape>
          <w:control r:id="rId47" w:name="CheckBox4d" w:shapeid="_x0000_i1044"/>
        </w:object>
      </w:r>
    </w:p>
    <w:p w:rsidR="00000000" w:rsidRDefault="009300A9">
      <w:r>
        <w:br w:type="page"/>
      </w:r>
    </w:p>
    <w:p w:rsidR="00000000" w:rsidRDefault="009300A9">
      <w:r>
        <w:lastRenderedPageBreak/>
        <w:t>Frage 5. Für welche der folgenden Paare gilt g(n) = O(f (n))?</w:t>
      </w:r>
    </w:p>
    <w:p w:rsidR="00000000" w:rsidRDefault="009300A9"/>
    <w:p w:rsidR="00000000" w:rsidRDefault="009300A9">
      <w:r>
        <w:rPr>
          <w:noProof/>
        </w:rPr>
        <w:object w:dxaOrig="3120" w:dyaOrig="360">
          <v:shape id="_x0000_i1045" type="#_x0000_t75" style="width:22.45pt;height:20.2pt" o:ole="" filled="t">
            <v:imagedata r:id="rId48" o:title=""/>
          </v:shape>
          <w:control r:id="rId49" w:name="CheckBox5a" w:shapeid="_x0000_i1045"/>
        </w:object>
      </w:r>
      <w:r>
        <w:t xml:space="preserve">f (n) = n </w:t>
      </w:r>
      <w:r>
        <w:rPr>
          <w:vertAlign w:val="superscript"/>
        </w:rPr>
        <w:t>1/2</w:t>
      </w:r>
      <w:r>
        <w:tab/>
      </w:r>
      <w:r>
        <w:tab/>
        <w:t>g(n) = 1000n</w:t>
      </w:r>
    </w:p>
    <w:p w:rsidR="00000000" w:rsidRDefault="009300A9">
      <w:r>
        <w:rPr>
          <w:noProof/>
        </w:rPr>
        <w:object w:dxaOrig="3120" w:dyaOrig="360">
          <v:shape id="_x0000_i1046" type="#_x0000_t75" style="width:22.45pt;height:20.2pt" o:ole="" filled="t">
            <v:imagedata r:id="rId48" o:title=""/>
          </v:shape>
          <w:control r:id="rId50" w:name="CheckBox5b" w:shapeid="_x0000_i1046"/>
        </w:object>
      </w:r>
      <w:r>
        <w:t>f (n) = log</w:t>
      </w:r>
      <w:r>
        <w:rPr>
          <w:vertAlign w:val="subscript"/>
        </w:rPr>
        <w:t>10</w:t>
      </w:r>
      <w:r>
        <w:t xml:space="preserve">n </w:t>
      </w:r>
      <w:r>
        <w:tab/>
      </w:r>
      <w:r>
        <w:tab/>
        <w:t>g(n) = log</w:t>
      </w:r>
      <w:r>
        <w:rPr>
          <w:vertAlign w:val="subscript"/>
        </w:rPr>
        <w:t>2</w:t>
      </w:r>
      <w:r>
        <w:t>n</w:t>
      </w:r>
    </w:p>
    <w:p w:rsidR="00000000" w:rsidRDefault="009300A9">
      <w:r>
        <w:rPr>
          <w:noProof/>
        </w:rPr>
        <w:object w:dxaOrig="3120" w:dyaOrig="360">
          <v:shape id="_x0000_i1047" type="#_x0000_t75" style="width:22.45pt;height:20.2pt" o:ole="" filled="t">
            <v:imagedata r:id="rId48" o:title=""/>
          </v:shape>
          <w:control r:id="rId51" w:name="CheckBox5c" w:shapeid="_x0000_i1047"/>
        </w:object>
      </w:r>
      <w:r>
        <w:t>f (n) = n</w:t>
      </w:r>
      <w:r>
        <w:rPr>
          <w:vertAlign w:val="superscript"/>
        </w:rPr>
        <w:t>1/3</w:t>
      </w:r>
      <w:r>
        <w:tab/>
      </w:r>
      <w:r>
        <w:tab/>
      </w:r>
      <w:r>
        <w:tab/>
        <w:t>g(n) = n</w:t>
      </w:r>
      <w:r>
        <w:rPr>
          <w:vertAlign w:val="superscript"/>
        </w:rPr>
        <w:t>1/2</w:t>
      </w:r>
    </w:p>
    <w:p w:rsidR="00000000" w:rsidRDefault="009300A9">
      <w:r>
        <w:rPr>
          <w:noProof/>
        </w:rPr>
        <w:object w:dxaOrig="3120" w:dyaOrig="360">
          <v:shape id="_x0000_i1048" type="#_x0000_t75" style="width:22.45pt;height:20.2pt" o:ole="" filled="t">
            <v:imagedata r:id="rId48" o:title=""/>
          </v:shape>
          <w:control r:id="rId52" w:name="CheckBox5d" w:shapeid="_x0000_i1048"/>
        </w:object>
      </w:r>
      <w:r>
        <w:t>f (n) = n</w:t>
      </w:r>
      <w:r>
        <w:rPr>
          <w:vertAlign w:val="superscript"/>
        </w:rPr>
        <w:t>2</w:t>
      </w:r>
      <w:r>
        <w:tab/>
      </w:r>
      <w:r>
        <w:tab/>
      </w:r>
      <w:r>
        <w:tab/>
        <w:t>g(n) = n log n</w:t>
      </w:r>
    </w:p>
    <w:p w:rsidR="00000000" w:rsidRDefault="009300A9">
      <w:r>
        <w:rPr>
          <w:noProof/>
        </w:rPr>
        <w:object w:dxaOrig="3120" w:dyaOrig="360">
          <v:shape id="_x0000_i1049" type="#_x0000_t75" style="width:22.45pt;height:20.2pt" o:ole="" filled="t">
            <v:imagedata r:id="rId48" o:title=""/>
          </v:shape>
          <w:control r:id="rId53" w:name="CheckBox5e" w:shapeid="_x0000_i1049"/>
        </w:object>
      </w:r>
      <w:r>
        <w:t>f (n) = 176n</w:t>
      </w:r>
      <w:r>
        <w:rPr>
          <w:vertAlign w:val="superscript"/>
        </w:rPr>
        <w:t>2</w:t>
      </w:r>
      <w:r>
        <w:t xml:space="preserve">− 36n </w:t>
      </w:r>
      <w:r>
        <w:tab/>
        <w:t>g(n) = 7n</w:t>
      </w:r>
      <w:r>
        <w:rPr>
          <w:vertAlign w:val="superscript"/>
        </w:rPr>
        <w:t>2</w:t>
      </w:r>
    </w:p>
    <w:p w:rsidR="00000000" w:rsidRDefault="009300A9">
      <w:r>
        <w:rPr>
          <w:noProof/>
        </w:rPr>
        <w:object w:dxaOrig="3120" w:dyaOrig="360">
          <v:shape id="_x0000_i1050" type="#_x0000_t75" style="width:22.45pt;height:20.2pt" o:ole="" filled="t">
            <v:imagedata r:id="rId48" o:title=""/>
          </v:shape>
          <w:control r:id="rId54" w:name="CheckBox5f" w:shapeid="_x0000_i1050"/>
        </w:object>
      </w:r>
      <w:r>
        <w:t>f (n) = n log n +n</w:t>
      </w:r>
      <w:r>
        <w:rPr>
          <w:vertAlign w:val="superscript"/>
        </w:rPr>
        <w:t>1/2</w:t>
      </w:r>
      <w:r>
        <w:tab/>
        <w:t>g(n) = n(log n)</w:t>
      </w:r>
      <w:r>
        <w:rPr>
          <w:vertAlign w:val="superscript"/>
        </w:rPr>
        <w:t>2</w:t>
      </w:r>
    </w:p>
    <w:p w:rsidR="00000000" w:rsidRDefault="009300A9"/>
    <w:p w:rsidR="00000000" w:rsidRDefault="009300A9"/>
    <w:p w:rsidR="00000000" w:rsidRDefault="009300A9">
      <w:r>
        <w:t>Frage 6.  Was haben Sie nicht verstanden? Falls alles klar war: Was fanden Sie am interessantesten?</w:t>
      </w:r>
    </w:p>
    <w:p w:rsidR="00000000" w:rsidRDefault="009300A9"/>
    <w:p w:rsidR="009300A9" w:rsidRDefault="009300A9">
      <w:r>
        <w:rPr>
          <w:noProof/>
        </w:rPr>
        <w:object w:dxaOrig="3120" w:dyaOrig="360">
          <v:shape id="_x0000_i1051" type="#_x0000_t75" style="width:383.85pt;height:95.85pt" o:ole="" filled="t">
            <v:imagedata r:id="rId55" o:title=""/>
          </v:shape>
          <w:control r:id="rId56" w:name="TextBox2" w:shapeid="_x0000_i1051"/>
        </w:object>
      </w:r>
    </w:p>
    <w:sectPr w:rsidR="009300A9">
      <w:footerReference w:type="even" r:id="rId57"/>
      <w:footerReference w:type="default" r:id="rId5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0A9" w:rsidRDefault="009300A9">
      <w:r>
        <w:separator/>
      </w:r>
    </w:p>
  </w:endnote>
  <w:endnote w:type="continuationSeparator" w:id="0">
    <w:p w:rsidR="009300A9" w:rsidRDefault="0093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00A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:rsidR="00000000" w:rsidRDefault="009300A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00A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B6E56">
      <w:rPr>
        <w:rStyle w:val="Seitenzahl"/>
        <w:noProof/>
      </w:rPr>
      <w:t>1</w:t>
    </w:r>
    <w:r>
      <w:rPr>
        <w:rStyle w:val="Seitenzahl"/>
      </w:rPr>
      <w:fldChar w:fldCharType="end"/>
    </w:r>
  </w:p>
  <w:p w:rsidR="00000000" w:rsidRDefault="009300A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0A9" w:rsidRDefault="009300A9">
      <w:r>
        <w:separator/>
      </w:r>
    </w:p>
  </w:footnote>
  <w:footnote w:type="continuationSeparator" w:id="0">
    <w:p w:rsidR="009300A9" w:rsidRDefault="00930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43A4B7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A7ADF1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950B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B8EC7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262E17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882FA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0FA336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658C1522"/>
    <w:lvl w:ilvl="0">
      <w:start w:val="1"/>
      <w:numFmt w:val="decimal"/>
      <w:pStyle w:val="Listennummer"/>
      <w:lvlText w:val="%1."/>
      <w:lvlJc w:val="left"/>
      <w:pPr>
        <w:tabs>
          <w:tab w:val="num" w:pos="357"/>
        </w:tabs>
        <w:ind w:left="357" w:hanging="357"/>
      </w:pPr>
    </w:lvl>
  </w:abstractNum>
  <w:abstractNum w:abstractNumId="8">
    <w:nsid w:val="1E80587A"/>
    <w:multiLevelType w:val="singleLevel"/>
    <w:tmpl w:val="47F031EE"/>
    <w:lvl w:ilvl="0">
      <w:start w:val="1"/>
      <w:numFmt w:val="lowerLetter"/>
      <w:pStyle w:val="ListAlpha"/>
      <w:lvlText w:val="%1)"/>
      <w:lvlJc w:val="left"/>
      <w:pPr>
        <w:tabs>
          <w:tab w:val="num" w:pos="357"/>
        </w:tabs>
        <w:ind w:left="357" w:hanging="357"/>
      </w:pPr>
    </w:lvl>
  </w:abstractNum>
  <w:abstractNum w:abstractNumId="9">
    <w:nsid w:val="25F67C23"/>
    <w:multiLevelType w:val="singleLevel"/>
    <w:tmpl w:val="CD76ADAA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60BC63C3"/>
    <w:multiLevelType w:val="singleLevel"/>
    <w:tmpl w:val="30745438"/>
    <w:lvl w:ilvl="0">
      <w:start w:val="1"/>
      <w:numFmt w:val="bullet"/>
      <w:pStyle w:val="Aufzhlungszeichen2"/>
      <w:lvlText w:val="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</w:abstractNum>
  <w:abstractNum w:abstractNumId="11">
    <w:nsid w:val="7224199D"/>
    <w:multiLevelType w:val="singleLevel"/>
    <w:tmpl w:val="AFA25F3C"/>
    <w:lvl w:ilvl="0">
      <w:start w:val="1"/>
      <w:numFmt w:val="bullet"/>
      <w:pStyle w:val="Do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activeWritingStyle w:appName="MSWord" w:lang="de-CH" w:vendorID="9" w:dllVersion="512" w:checkStyle="1"/>
  <w:activeWritingStyle w:appName="MSWord" w:lang="en-AU" w:vendorID="8" w:dllVersion="513" w:checkStyle="1"/>
  <w:activeWritingStyle w:appName="MSWord" w:lang="de-DE" w:vendorID="9" w:dllVersion="512" w:checkStyle="1"/>
  <w:activeWritingStyle w:appName="MSWord" w:lang="en-US" w:vendorID="8" w:dllVersion="513" w:checkStyle="1"/>
  <w:formsDesign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56"/>
    <w:rsid w:val="008B6E56"/>
    <w:rsid w:val="0093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B0E457-DC91-4648-94DE-907CF4CA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ch">
    <w:name w:val="Fach"/>
    <w:basedOn w:val="Standard"/>
    <w:pPr>
      <w:spacing w:before="500"/>
    </w:pPr>
    <w:rPr>
      <w:b/>
      <w:sz w:val="40"/>
      <w:lang w:val="de-DE"/>
    </w:rPr>
  </w:style>
  <w:style w:type="paragraph" w:customStyle="1" w:styleId="Semester">
    <w:name w:val="Semester"/>
    <w:basedOn w:val="Standard"/>
    <w:pPr>
      <w:spacing w:before="60"/>
    </w:pPr>
    <w:rPr>
      <w:sz w:val="28"/>
      <w:lang w:val="de-DE"/>
    </w:rPr>
  </w:style>
  <w:style w:type="character" w:styleId="Zeilennummer">
    <w:name w:val="line number"/>
    <w:basedOn w:val="Absatz-Standardschriftart"/>
    <w:semiHidden/>
  </w:style>
  <w:style w:type="paragraph" w:styleId="Textkrper">
    <w:name w:val="Body Text"/>
    <w:basedOn w:val="Standard"/>
    <w:semiHidden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Kommentartext">
    <w:name w:val="annotation text"/>
    <w:basedOn w:val="Standard"/>
    <w:semiHidden/>
    <w:rPr>
      <w:rFonts w:ascii="Courier New" w:hAnsi="Courier New"/>
    </w:rPr>
  </w:style>
  <w:style w:type="character" w:customStyle="1" w:styleId="Program">
    <w:name w:val="Program"/>
    <w:basedOn w:val="Absatz-Standardschriftart"/>
    <w:rPr>
      <w:rFonts w:ascii="Courier New" w:hAnsi="Courier New"/>
      <w:sz w:val="22"/>
    </w:rPr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zeile">
    <w:name w:val="footer"/>
    <w:basedOn w:val="Standard"/>
    <w:semiHidden/>
    <w:pPr>
      <w:tabs>
        <w:tab w:val="center" w:pos="4153"/>
        <w:tab w:val="right" w:pos="8306"/>
      </w:tabs>
    </w:pPr>
  </w:style>
  <w:style w:type="character" w:styleId="Seitenzahl">
    <w:name w:val="page number"/>
    <w:basedOn w:val="Absatz-Standardschriftart"/>
    <w:semiHidden/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Aufzhlungszeichen2">
    <w:name w:val="List Bullet 2"/>
    <w:basedOn w:val="Standard"/>
    <w:autoRedefine/>
    <w:semiHidden/>
    <w:pPr>
      <w:numPr>
        <w:numId w:val="10"/>
      </w:numPr>
    </w:pPr>
  </w:style>
  <w:style w:type="paragraph" w:styleId="Aufzhlungszeichen">
    <w:name w:val="List Bullet"/>
    <w:basedOn w:val="Standard"/>
    <w:autoRedefine/>
    <w:semiHidden/>
    <w:pPr>
      <w:numPr>
        <w:numId w:val="12"/>
      </w:numPr>
    </w:pPr>
  </w:style>
  <w:style w:type="paragraph" w:customStyle="1" w:styleId="Code">
    <w:name w:val="Code"/>
    <w:basedOn w:val="Standard"/>
    <w:rPr>
      <w:rFonts w:ascii="Courier New" w:hAnsi="Courier New"/>
    </w:rPr>
  </w:style>
  <w:style w:type="paragraph" w:customStyle="1" w:styleId="ListAlpha">
    <w:name w:val="List Alpha"/>
    <w:basedOn w:val="Aufzhlungszeichen"/>
    <w:pPr>
      <w:numPr>
        <w:numId w:val="1"/>
      </w:numPr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Gruformel">
    <w:name w:val="Closing"/>
    <w:basedOn w:val="Standard"/>
    <w:semiHidden/>
    <w:pPr>
      <w:ind w:left="4252"/>
    </w:p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Datum">
    <w:name w:val="Date"/>
    <w:basedOn w:val="Standard"/>
    <w:next w:val="Standard"/>
    <w:semiHidden/>
  </w:style>
  <w:style w:type="character" w:styleId="Hervorhebung">
    <w:name w:val="Emphasis"/>
    <w:basedOn w:val="Absatz-Standardschriftart"/>
    <w:qFormat/>
    <w:rPr>
      <w:i/>
    </w:rPr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styleId="Endnotentext">
    <w:name w:val="endnote text"/>
    <w:basedOn w:val="Standard"/>
    <w:semiHidden/>
    <w:rPr>
      <w:sz w:val="20"/>
    </w:rPr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</w:style>
  <w:style w:type="paragraph" w:styleId="Umschlagabsenderadresse">
    <w:name w:val="envelope return"/>
    <w:basedOn w:val="Standard"/>
    <w:semiHidden/>
    <w:rPr>
      <w:sz w:val="20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styleId="Kopfzeile">
    <w:name w:val="header"/>
    <w:basedOn w:val="Standard"/>
    <w:semiHidden/>
    <w:pPr>
      <w:tabs>
        <w:tab w:val="center" w:pos="4153"/>
        <w:tab w:val="right" w:pos="8306"/>
      </w:tabs>
    </w:p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3">
    <w:name w:val="List Bullet 3"/>
    <w:basedOn w:val="Standard"/>
    <w:autoRedefine/>
    <w:semiHidden/>
    <w:pPr>
      <w:numPr>
        <w:numId w:val="2"/>
      </w:numPr>
    </w:pPr>
  </w:style>
  <w:style w:type="paragraph" w:styleId="Aufzhlungszeichen4">
    <w:name w:val="List Bullet 4"/>
    <w:basedOn w:val="Standard"/>
    <w:autoRedefine/>
    <w:semiHidden/>
    <w:pPr>
      <w:numPr>
        <w:numId w:val="3"/>
      </w:numPr>
    </w:pPr>
  </w:style>
  <w:style w:type="paragraph" w:styleId="Aufzhlungszeichen5">
    <w:name w:val="List Bullet 5"/>
    <w:basedOn w:val="Standard"/>
    <w:autoRedefine/>
    <w:semiHidden/>
    <w:pPr>
      <w:numPr>
        <w:numId w:val="4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9"/>
      </w:numPr>
    </w:pPr>
  </w:style>
  <w:style w:type="paragraph" w:styleId="Listennummer2">
    <w:name w:val="List Number 2"/>
    <w:basedOn w:val="Standard"/>
    <w:semiHidden/>
    <w:pPr>
      <w:numPr>
        <w:numId w:val="5"/>
      </w:numPr>
    </w:pPr>
  </w:style>
  <w:style w:type="paragraph" w:styleId="Listennummer3">
    <w:name w:val="List Number 3"/>
    <w:basedOn w:val="Standard"/>
    <w:semiHidden/>
    <w:pPr>
      <w:numPr>
        <w:numId w:val="6"/>
      </w:numPr>
    </w:pPr>
  </w:style>
  <w:style w:type="paragraph" w:styleId="Listennummer4">
    <w:name w:val="List Number 4"/>
    <w:basedOn w:val="Standard"/>
    <w:semiHidden/>
    <w:pPr>
      <w:numPr>
        <w:numId w:val="7"/>
      </w:numPr>
    </w:pPr>
  </w:style>
  <w:style w:type="paragraph" w:styleId="Listennummer5">
    <w:name w:val="List Number 5"/>
    <w:basedOn w:val="Standard"/>
    <w:semiHidden/>
    <w:pPr>
      <w:numPr>
        <w:numId w:val="8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/>
      <w:sz w:val="20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character" w:styleId="Fett">
    <w:name w:val="Strong"/>
    <w:basedOn w:val="Absatz-Standardschriftart"/>
    <w:qFormat/>
    <w:rPr>
      <w:b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</w:style>
  <w:style w:type="paragraph" w:styleId="Rechtsgrundlagenverzeichnis">
    <w:name w:val="table of authorities"/>
    <w:basedOn w:val="Standard"/>
    <w:next w:val="Standard"/>
    <w:semiHidden/>
    <w:pPr>
      <w:ind w:left="240" w:hanging="240"/>
    </w:pPr>
  </w:style>
  <w:style w:type="paragraph" w:styleId="Abbildungsverzeichnis">
    <w:name w:val="table of figures"/>
    <w:basedOn w:val="Standard"/>
    <w:next w:val="Standard"/>
    <w:semiHidden/>
    <w:pPr>
      <w:ind w:left="480" w:hanging="48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customStyle="1" w:styleId="Subject">
    <w:name w:val="Subject"/>
    <w:basedOn w:val="Standard"/>
    <w:pPr>
      <w:spacing w:before="500"/>
    </w:pPr>
    <w:rPr>
      <w:b/>
      <w:sz w:val="40"/>
      <w:lang w:val="de-DE"/>
    </w:rPr>
  </w:style>
  <w:style w:type="paragraph" w:customStyle="1" w:styleId="H4">
    <w:name w:val="H4"/>
    <w:basedOn w:val="Standard"/>
    <w:next w:val="Standard"/>
    <w:pPr>
      <w:keepNext/>
      <w:spacing w:before="100" w:after="100"/>
      <w:outlineLvl w:val="4"/>
    </w:pPr>
    <w:rPr>
      <w:b/>
      <w:snapToGrid w:val="0"/>
      <w:sz w:val="24"/>
      <w:lang w:eastAsia="en-US"/>
    </w:rPr>
  </w:style>
  <w:style w:type="paragraph" w:customStyle="1" w:styleId="Dot">
    <w:name w:val="Dot"/>
    <w:basedOn w:val="Standard"/>
    <w:pPr>
      <w:numPr>
        <w:numId w:val="11"/>
      </w:numPr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6.xml"/><Relationship Id="rId21" Type="http://schemas.openxmlformats.org/officeDocument/2006/relationships/control" Target="activeX/activeX7.xm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control" Target="activeX/activeX20.xml"/><Relationship Id="rId50" Type="http://schemas.openxmlformats.org/officeDocument/2006/relationships/control" Target="activeX/activeX22.xml"/><Relationship Id="rId55" Type="http://schemas.openxmlformats.org/officeDocument/2006/relationships/image" Target="media/image23.w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control" Target="activeX/activeX11.xml"/><Relationship Id="rId11" Type="http://schemas.openxmlformats.org/officeDocument/2006/relationships/control" Target="activeX/activeX2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5.xml"/><Relationship Id="rId40" Type="http://schemas.openxmlformats.org/officeDocument/2006/relationships/image" Target="media/image18.wmf"/><Relationship Id="rId45" Type="http://schemas.openxmlformats.org/officeDocument/2006/relationships/control" Target="activeX/activeX19.xml"/><Relationship Id="rId53" Type="http://schemas.openxmlformats.org/officeDocument/2006/relationships/control" Target="activeX/activeX25.xm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0.xml"/><Relationship Id="rId30" Type="http://schemas.openxmlformats.org/officeDocument/2006/relationships/image" Target="media/image13.w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22.wmf"/><Relationship Id="rId56" Type="http://schemas.openxmlformats.org/officeDocument/2006/relationships/control" Target="activeX/activeX27.xml"/><Relationship Id="rId8" Type="http://schemas.openxmlformats.org/officeDocument/2006/relationships/image" Target="media/image2.wmf"/><Relationship Id="rId51" Type="http://schemas.openxmlformats.org/officeDocument/2006/relationships/control" Target="activeX/activeX23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control" Target="activeX/activeX17.xml"/><Relationship Id="rId54" Type="http://schemas.openxmlformats.org/officeDocument/2006/relationships/control" Target="activeX/activeX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1.xml"/><Relationship Id="rId57" Type="http://schemas.openxmlformats.org/officeDocument/2006/relationships/footer" Target="footer1.xml"/><Relationship Id="rId10" Type="http://schemas.openxmlformats.org/officeDocument/2006/relationships/image" Target="media/image3.wmf"/><Relationship Id="rId31" Type="http://schemas.openxmlformats.org/officeDocument/2006/relationships/control" Target="activeX/activeX12.xml"/><Relationship Id="rId44" Type="http://schemas.openxmlformats.org/officeDocument/2006/relationships/image" Target="media/image20.wmf"/><Relationship Id="rId52" Type="http://schemas.openxmlformats.org/officeDocument/2006/relationships/control" Target="activeX/activeX24.xm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</vt:lpstr>
      <vt:lpstr>Software</vt:lpstr>
    </vt:vector>
  </TitlesOfParts>
  <Company>Private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</dc:title>
  <dc:subject/>
  <dc:creator>Karl Rege</dc:creator>
  <cp:keywords/>
  <dc:description/>
  <cp:lastModifiedBy>Daniel Jampen</cp:lastModifiedBy>
  <cp:revision>2</cp:revision>
  <cp:lastPrinted>2013-03-24T11:54:00Z</cp:lastPrinted>
  <dcterms:created xsi:type="dcterms:W3CDTF">2014-09-30T11:39:00Z</dcterms:created>
  <dcterms:modified xsi:type="dcterms:W3CDTF">2014-09-30T11:39:00Z</dcterms:modified>
</cp:coreProperties>
</file>