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C1810"/>
          <w:sz w:val="72"/>
          <w:szCs w:val="72"/>
        </w:rPr>
        <w:t xml:space="preserve">LAHJA</w:t>
      </w:r>
    </w:p>
    <w:p>
      <w:pPr>
        <w:spacing w:after="100"/>
        <w:jc w:val="center"/>
      </w:pPr>
      <w:r>
        <w:rPr>
          <w:rFonts w:ascii="Arial" w:cs="Arial" w:eastAsia="Arial" w:hAnsi="Arial"/>
          <w:i/>
          <w:iCs/>
          <w:color w:val="C25B3F"/>
          <w:sz w:val="28"/>
          <w:szCs w:val="28"/>
        </w:rPr>
        <w:t xml:space="preserve">Learn Arabic the Way It’s Spoken</w:t>
      </w:r>
    </w:p>
    <w:p>
      <w:pPr>
        <w:pBdr>
          <w:bottom w:val="single" w:color="D4A574" w:sz="6" w:space="1"/>
        </w:pBdr>
        <w:spacing w:after="400"/>
        <w:jc w:val="center"/>
      </w:pPr>
    </w:p>
    <w:p>
      <w:pPr>
        <w:spacing w:after="200"/>
        <w:jc w:val="center"/>
      </w:pPr>
      <w:r>
        <w:rPr>
          <w:rFonts w:ascii="Arial" w:cs="Arial" w:eastAsia="Arial" w:hAnsi="Arial"/>
          <w:b/>
          <w:bCs/>
          <w:color w:val="2C1810"/>
          <w:sz w:val="32"/>
          <w:szCs w:val="32"/>
        </w:rPr>
        <w:t xml:space="preserve">Comprehensive Curriculum &amp; Learning Methodology</w:t>
      </w:r>
    </w:p>
    <w:p>
      <w:pPr>
        <w:spacing w:after="100"/>
        <w:jc w:val="center"/>
      </w:pPr>
      <w:r>
        <w:rPr>
          <w:rFonts w:ascii="Arial" w:cs="Arial" w:eastAsia="Arial" w:hAnsi="Arial"/>
          <w:color w:val="1A1A1A"/>
          <w:sz w:val="24"/>
          <w:szCs w:val="24"/>
        </w:rPr>
        <w:t xml:space="preserve">Gulf Arabic from Beginner to Advanced</w:t>
      </w:r>
    </w:p>
    <w:p>
      <w:pPr>
        <w:spacing w:after="60"/>
        <w:jc w:val="center"/>
      </w:pPr>
      <w:r>
        <w:rPr>
          <w:rFonts w:ascii="Arial" w:cs="Arial" w:eastAsia="Arial" w:hAnsi="Arial"/>
          <w:color w:val="2E6B8A"/>
          <w:sz w:val="20"/>
          <w:szCs w:val="20"/>
        </w:rPr>
        <w:t xml:space="preserve">Research-Backed • Human-Connected • Content-Immersive</w:t>
      </w:r>
    </w:p>
    <w:p>
      <w:pPr>
        <w:spacing w:before="2400"/>
      </w:pPr>
    </w:p>
    <w:p>
      <w:pPr>
        <w:jc w:val="center"/>
      </w:pPr>
      <w:r>
        <w:rPr>
          <w:rFonts w:ascii="Arial" w:cs="Arial" w:eastAsia="Arial" w:hAnsi="Arial"/>
          <w:color w:val="888888"/>
          <w:sz w:val="20"/>
          <w:szCs w:val="20"/>
        </w:rPr>
        <w:t xml:space="preserve">Version 1.0 • February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C1810"/>
          <w:sz w:val="36"/>
          <w:szCs w:val="36"/>
        </w:rPr>
        <w:t xml:space="preserve">1. Executive Summary</w:t>
      </w:r>
    </w:p>
    <w:p>
      <w:pPr>
        <w:spacing w:after="160"/>
      </w:pPr>
      <w:r>
        <w:rPr>
          <w:rFonts w:ascii="Arial" w:cs="Arial" w:eastAsia="Arial" w:hAnsi="Arial"/>
          <w:b/>
          <w:bCs/>
          <w:color w:val="1A1A1A"/>
          <w:sz w:val="22"/>
          <w:szCs w:val="22"/>
        </w:rPr>
        <w:t xml:space="preserve">Lahja</w:t>
      </w:r>
      <w:r>
        <w:rPr>
          <w:rFonts w:ascii="Arial" w:cs="Arial" w:eastAsia="Arial" w:hAnsi="Arial"/>
          <w:color w:val="1A1A1A"/>
          <w:sz w:val="22"/>
          <w:szCs w:val="22"/>
        </w:rPr>
        <w:t xml:space="preserve"> is a Gulf Arabic language learning platform that uses authentic social media and YouTube content as its primary learning engine. This document outlines a comprehensive, research-backed curriculum that takes learners from zero Arabic knowledge to advanced conversational fluency in Gulf Arabic (Khaleeji).</w:t>
      </w:r>
    </w:p>
    <w:p>
      <w:pPr>
        <w:spacing w:after="160"/>
      </w:pPr>
      <w:r>
        <w:rPr>
          <w:rFonts w:ascii="Arial" w:cs="Arial" w:eastAsia="Arial" w:hAnsi="Arial"/>
          <w:color w:val="1A1A1A"/>
          <w:sz w:val="22"/>
          <w:szCs w:val="22"/>
        </w:rPr>
        <w:t xml:space="preserve">Lahja is a self-contained Gulf Arabic learning platform. The app introduces vocabulary and grammar through context—crafted visual lessons in the early stages where authentic Gulf content is sparse, and authentic video and social media content as learners progress. Real-world interaction with native speakers is the ideal complement to the app, but is never required: learners who never book a tutor session can still reach advanced proficiency through Lahja alone. The app helps users find and connect with native speakers when they’re ready, and treats those conversations as a powerful reinforcement layer for what the app has already introduced—not as a separate track. The core challenge this curriculum solves is the beginner bridge: Lahja’s most powerful features—AI-transcribed videos, interactive word definitions, and contextual flashcards—are optimized for intermediate and advanced learners. This curriculum creates a structured on-ramp that gives absolute beginners a complete, engaging experience from day one, even before authentic Gulf content at their level exists.</w:t>
      </w:r>
    </w:p>
    <w:p>
      <w:pPr>
        <w:spacing w:after="160"/>
      </w:pPr>
      <w:r>
        <w:rPr>
          <w:rFonts w:ascii="Arial" w:cs="Arial" w:eastAsia="Arial" w:hAnsi="Arial"/>
          <w:b/>
          <w:bCs/>
          <w:color w:val="1A1A1A"/>
          <w:sz w:val="22"/>
          <w:szCs w:val="22"/>
        </w:rPr>
        <w:t xml:space="preserve">Design Philosophy: </w:t>
      </w:r>
      <w:r>
        <w:rPr>
          <w:rFonts w:ascii="Arial" w:cs="Arial" w:eastAsia="Arial" w:hAnsi="Arial"/>
          <w:color w:val="1A1A1A"/>
          <w:sz w:val="22"/>
          <w:szCs w:val="22"/>
        </w:rPr>
        <w:t xml:space="preserve">Lahja’s curriculum is built on four research-validated pillars: (1) Contextual Vocabulary Acquisition, the bedrock principle that words must be introduced and built upon within meaningful, lived contexts—never as isolated lists—so the brain can connect sound to meaning directly; (2) Comprehensible Input, which holds that language is acquired through exposure to messages just beyond the learner’s current level; (3) Spaced Retrieval Practice, which strengthens long-term memory through strategically timed recall; and (4) Growing Participation, which frames language learning not as a private cognitive achievement but as deepening involvement in the life and relationships of the Gulf world—with a native nurturer/tutor at the center from day one.</w:t>
      </w:r>
    </w:p>
    <w:p>
      <w:pPr>
        <w:pStyle w:val="Heading1"/>
        <w:spacing w:before="360" w:after="200"/>
      </w:pPr>
      <w:r>
        <w:rPr>
          <w:rFonts w:ascii="Arial" w:cs="Arial" w:eastAsia="Arial" w:hAnsi="Arial"/>
          <w:b/>
          <w:bCs/>
          <w:color w:val="2C1810"/>
          <w:sz w:val="36"/>
          <w:szCs w:val="36"/>
        </w:rPr>
        <w:t xml:space="preserve">2. Research Foundations</w:t>
      </w:r>
    </w:p>
    <w:p>
      <w:pPr>
        <w:pStyle w:val="Heading2"/>
        <w:spacing w:before="280" w:after="160"/>
      </w:pPr>
      <w:r>
        <w:rPr>
          <w:rFonts w:ascii="Arial" w:cs="Arial" w:eastAsia="Arial" w:hAnsi="Arial"/>
          <w:b/>
          <w:bCs/>
          <w:color w:val="C25B3F"/>
          <w:sz w:val="28"/>
          <w:szCs w:val="28"/>
        </w:rPr>
        <w:t xml:space="preserve">2.1 Comprehensible Input &amp; the i+1 Principle</w:t>
      </w:r>
    </w:p>
    <w:p>
      <w:pPr>
        <w:spacing w:after="160"/>
      </w:pPr>
      <w:r>
        <w:rPr>
          <w:rFonts w:ascii="Arial" w:cs="Arial" w:eastAsia="Arial" w:hAnsi="Arial"/>
          <w:color w:val="1A1A1A"/>
          <w:sz w:val="22"/>
          <w:szCs w:val="22"/>
        </w:rPr>
        <w:t xml:space="preserve">Stephen Krashen’s Input Hypothesis remains one of the most influential frameworks in second language acquisition research. The core insight is that learners acquire language when they understand messages containing structures slightly beyond their current competence (i+1). For Lahja, this means every piece of content—from a beginner micro-lesson to an advanced YouTube video—must be scaffolded so that learners understand roughly 90–95% of the material while being stretched by the remaining 5–10%.</w:t>
      </w:r>
    </w:p>
    <w:p>
      <w:pPr>
        <w:spacing w:after="160"/>
      </w:pPr>
      <w:r>
        <w:rPr>
          <w:rFonts w:ascii="Arial" w:cs="Arial" w:eastAsia="Arial" w:hAnsi="Arial"/>
          <w:color w:val="1A1A1A"/>
          <w:sz w:val="22"/>
          <w:szCs w:val="22"/>
        </w:rPr>
        <w:t xml:space="preserve">Recent neuro-ecological critiques of Krashen’s work have refined rather than refuted this principle. Research published in 2025 demonstrates that adaptive AI systems which personalize content difficulty outperform static incremental approaches. Studies have shown that chatbots adjusting language complexity based on learner responses produce greater gains in autonomy and efficacy than fixed scripts. This validates Lahja’s AI-first approach—using intelligent content curation and dynamic scaffolding rather than a rigid textbook sequence.</w:t>
      </w:r>
    </w:p>
    <w:p>
      <w:pPr>
        <w:pStyle w:val="Heading2"/>
        <w:spacing w:before="280" w:after="160"/>
      </w:pPr>
      <w:r>
        <w:rPr>
          <w:rFonts w:ascii="Arial" w:cs="Arial" w:eastAsia="Arial" w:hAnsi="Arial"/>
          <w:b/>
          <w:bCs/>
          <w:color w:val="C25B3F"/>
          <w:sz w:val="28"/>
          <w:szCs w:val="28"/>
        </w:rPr>
        <w:t xml:space="preserve">2.2 Spaced Retrieval Practice</w:t>
      </w:r>
    </w:p>
    <w:p>
      <w:pPr>
        <w:spacing w:after="160"/>
      </w:pPr>
      <w:r>
        <w:rPr>
          <w:rFonts w:ascii="Arial" w:cs="Arial" w:eastAsia="Arial" w:hAnsi="Arial"/>
          <w:color w:val="1A1A1A"/>
          <w:sz w:val="22"/>
          <w:szCs w:val="22"/>
        </w:rPr>
        <w:t xml:space="preserve">Cognitive psychology research consistently shows that retrieving information from memory at spaced intervals produces significantly better long-term retention than massed practice (cramming). A 2024 meta-analysis confirmed that spaced conditions produced larger vocabulary learning effects (g = 1.51) compared to massed conditions (g = 0.97). For Lahja, this means the flashcard system must implement an expanding-interval algorithm (similar to FSRS or SM-2) that schedules reviews based on individual forgetting curves, not fixed timelines.</w:t>
      </w:r>
    </w:p>
    <w:p>
      <w:pPr>
        <w:spacing w:after="160"/>
      </w:pPr>
      <w:r>
        <w:rPr>
          <w:rFonts w:ascii="Arial" w:cs="Arial" w:eastAsia="Arial" w:hAnsi="Arial"/>
          <w:color w:val="1A1A1A"/>
          <w:sz w:val="22"/>
          <w:szCs w:val="22"/>
        </w:rPr>
        <w:t xml:space="preserve">Interleaved spaced repetition—where learners practice multiple aspects of word knowledge (form, meaning, use) in rotating fashion—has shown even stronger results than traditional single-dimension flashcards. Lahja’s flashcard system should present vocabulary in varied contexts: audio clips, written form, sentence completion, and video timestamp references.</w:t>
      </w:r>
    </w:p>
    <w:p>
      <w:pPr>
        <w:pStyle w:val="Heading2"/>
        <w:spacing w:before="280" w:after="160"/>
      </w:pPr>
      <w:r>
        <w:rPr>
          <w:rFonts w:ascii="Arial" w:cs="Arial" w:eastAsia="Arial" w:hAnsi="Arial"/>
          <w:b/>
          <w:bCs/>
          <w:color w:val="C25B3F"/>
          <w:sz w:val="28"/>
          <w:szCs w:val="28"/>
        </w:rPr>
        <w:t xml:space="preserve">2.3 Contextual Vocabulary Acquisition &amp; the Growing Participator Approach</w:t>
      </w:r>
    </w:p>
    <w:p>
      <w:pPr>
        <w:spacing w:after="160"/>
      </w:pPr>
      <w:r>
        <w:rPr>
          <w:rFonts w:ascii="Arial" w:cs="Arial" w:eastAsia="Arial" w:hAnsi="Arial"/>
          <w:color w:val="1A1A1A"/>
          <w:sz w:val="22"/>
          <w:szCs w:val="22"/>
        </w:rPr>
        <w:t xml:space="preserve">The bedrock of Lahja’s curriculum is that vocabulary must never be introduced as a list to be memorized. Every word a learner encounters must arrive embedded in a context that makes its meaning self-evident—through what they can hear, see, or experience in that moment. As language acquisition researcher Greg Thomson puts it: “Words don’t amount to much, if anything, apart from the life they are woven together with and understood through.” When a learner hears ماي (water) while watching a Gulf creator reach for a glass, their brain forms a direct sound-to-meaning bond. When they encounter شلونك (how are you?) in the flow of a real greeting from their tutor, they acquire it—they do not merely memorize it. This distinction is the difference between a word that fades within a week and one that becomes part of the learner’s permanent mental lexicon.</w:t>
      </w:r>
    </w:p>
    <w:p>
      <w:pPr>
        <w:spacing w:after="160"/>
      </w:pPr>
      <w:r>
        <w:rPr>
          <w:rFonts w:ascii="Arial" w:cs="Arial" w:eastAsia="Arial" w:hAnsi="Arial"/>
          <w:color w:val="1A1A1A"/>
          <w:sz w:val="22"/>
          <w:szCs w:val="22"/>
        </w:rPr>
        <w:t xml:space="preserve">This principle is operationalized in Lahja through the Growing Participator Approach (GPA), developed by linguist Greg Thomson. GPA reframes language learning entirely: the goal is not to acquire a language but to become a growing participator in the life of the host community. Language is inseparable from the culture, relationships, and practices of the people who speak it. In GPA, the native tutor is not a teacher but a “nurturer”—a guide who draws the learner into the Gulf world through shared activities, personal stories, and real interaction. Vocabulary grows not through drilling but through massive exposure to understandable speech over time, with words encountered repeatedly across different contexts and discourses until they develop their full, situated meaning.</w:t>
      </w:r>
    </w:p>
    <w:p>
      <w:pPr>
        <w:spacing w:after="160"/>
      </w:pPr>
      <w:r>
        <w:rPr>
          <w:rFonts w:ascii="Arial" w:cs="Arial" w:eastAsia="Arial" w:hAnsi="Arial"/>
          <w:color w:val="1A1A1A"/>
          <w:sz w:val="22"/>
          <w:szCs w:val="22"/>
        </w:rPr>
        <w:t xml:space="preserve">For Lahja, this means the app is the primary context engine. Words are introduced through crafted visual lessons (especially in early stages where authentic Gulf content at beginner level is scarce), then through authentic video and social media content as the learner progresses. Each encounter with a word adds a new contextual layer—building from shallow initial recognition toward the rich, discourse-embedded understanding that characterizes fluency. Real-world interaction—whether a booked tutor session, a conversation with a Gulf colleague, a language exchange partner, or time spent in a Gulf country—is where app-introduced vocabulary gets its deepest reinforcement. The app plants the words; real life grows them. The flashcard system preserves this: every card is anchored to the specific lesson, video, or social media post where the word first appeared, keeping its contextual roots intact rather than reducing it to a decontextualized translation.</w:t>
      </w:r>
    </w:p>
    <w:p>
      <w:pPr>
        <w:pStyle w:val="Heading2"/>
        <w:spacing w:before="280" w:after="160"/>
      </w:pPr>
      <w:r>
        <w:rPr>
          <w:rFonts w:ascii="Arial" w:cs="Arial" w:eastAsia="Arial" w:hAnsi="Arial"/>
          <w:b/>
          <w:bCs/>
          <w:color w:val="C25B3F"/>
          <w:sz w:val="28"/>
          <w:szCs w:val="28"/>
        </w:rPr>
        <w:t xml:space="preserve">2.4 Authentic Content &amp; Incidental Vocabulary Learning</w:t>
      </w:r>
    </w:p>
    <w:p>
      <w:pPr>
        <w:spacing w:after="160"/>
      </w:pPr>
      <w:r>
        <w:rPr>
          <w:rFonts w:ascii="Arial" w:cs="Arial" w:eastAsia="Arial" w:hAnsi="Arial"/>
          <w:color w:val="1A1A1A"/>
          <w:sz w:val="22"/>
          <w:szCs w:val="22"/>
        </w:rPr>
        <w:t xml:space="preserve">A Cambridge meta-analysis of incidental vocabulary learning found that learners exposed to narrative texts acquired more words than those using expository texts (g = 1.43 vs. g = 0.61). Narrative content—the kind found in social media storytelling, vlogs, and conversational videos—aligns naturally with Lahja’s content library. The research also showed that reading produced the highest effect sizes for vocabulary acquisition (g = 1.45), followed by listening (g = 0.97), reinforcing the value of Lahja’s interactive transcript feature where users simultaneously read and listen.</w:t>
      </w:r>
    </w:p>
    <w:p>
      <w:pPr>
        <w:pStyle w:val="Heading2"/>
        <w:spacing w:before="280" w:after="160"/>
      </w:pPr>
      <w:r>
        <w:rPr>
          <w:rFonts w:ascii="Arial" w:cs="Arial" w:eastAsia="Arial" w:hAnsi="Arial"/>
          <w:b/>
          <w:bCs/>
          <w:color w:val="C25B3F"/>
          <w:sz w:val="28"/>
          <w:szCs w:val="28"/>
        </w:rPr>
        <w:t xml:space="preserve">2.5 Reducing Language Learning Anxiety</w:t>
      </w:r>
    </w:p>
    <w:p>
      <w:pPr>
        <w:spacing w:after="160"/>
      </w:pPr>
      <w:r>
        <w:rPr>
          <w:rFonts w:ascii="Arial" w:cs="Arial" w:eastAsia="Arial" w:hAnsi="Arial"/>
          <w:color w:val="1A1A1A"/>
          <w:sz w:val="22"/>
          <w:szCs w:val="22"/>
        </w:rPr>
        <w:t xml:space="preserve">A systematic review of 99 empirical studies on technology and language learning anxiety found that AI-powered tools and self-paced digital environments significantly reduce the anxiety barrier that blocks acquisition. Gulf Arabic presents unique anxiety challenges: learners often feel intimidated by the perception that “real Arabic” is impenetrable, and the diglossia between MSA and dialects creates confusion about what to learn. Lahja addresses this head-on by teaching the language people actually speak, removing the MSA-first gatekeeping that discourages many learners.</w:t>
      </w:r>
    </w:p>
    <w:p>
      <w:pPr>
        <w:pStyle w:val="Heading2"/>
        <w:spacing w:before="280" w:after="160"/>
      </w:pPr>
      <w:r>
        <w:rPr>
          <w:rFonts w:ascii="Arial" w:cs="Arial" w:eastAsia="Arial" w:hAnsi="Arial"/>
          <w:b/>
          <w:bCs/>
          <w:color w:val="C25B3F"/>
          <w:sz w:val="28"/>
          <w:szCs w:val="28"/>
        </w:rPr>
        <w:t xml:space="preserve">2.6 The Gulf Arabic Context</w:t>
      </w:r>
    </w:p>
    <w:p>
      <w:pPr>
        <w:spacing w:after="160"/>
      </w:pPr>
      <w:r>
        <w:rPr>
          <w:rFonts w:ascii="Arial" w:cs="Arial" w:eastAsia="Arial" w:hAnsi="Arial"/>
          <w:color w:val="1A1A1A"/>
          <w:sz w:val="22"/>
          <w:szCs w:val="22"/>
        </w:rPr>
        <w:t xml:space="preserve">Gulf Arabic (Khaleeji) is spoken across the UAE, Saudi Arabia, Qatar, Kuwait, Bahrain, and Oman by roughly 10 million native speakers. It differs from MSA in pronunciation, vocabulary, grammar, and pragmatics. Most Arabic learning resources focus on MSA or Egyptian dialect, leaving Gulf learners underserved. The CEFR framework has been adapted for Arabic education, and research suggests approximately 1,000 guided learning hours are needed to move through all six CEFR levels for Arabic. Lahja’s curriculum uses a modified CEFR framework tailored specifically to Gulf dialect, prioritizing communicative competence over formal grammatical analysis.</w:t>
      </w:r>
    </w:p>
    <w:p>
      <w:r>
        <w:br w:type="page"/>
      </w:r>
    </w:p>
    <w:p>
      <w:pPr>
        <w:pStyle w:val="Heading1"/>
        <w:spacing w:before="360" w:after="200"/>
      </w:pPr>
      <w:r>
        <w:rPr>
          <w:rFonts w:ascii="Arial" w:cs="Arial" w:eastAsia="Arial" w:hAnsi="Arial"/>
          <w:b/>
          <w:bCs/>
          <w:color w:val="2C1810"/>
          <w:sz w:val="36"/>
          <w:szCs w:val="36"/>
        </w:rPr>
        <w:t xml:space="preserve">3. Curriculum Architecture</w:t>
      </w:r>
    </w:p>
    <w:p>
      <w:pPr>
        <w:spacing w:after="160"/>
      </w:pPr>
      <w:r>
        <w:rPr>
          <w:rFonts w:ascii="Arial" w:cs="Arial" w:eastAsia="Arial" w:hAnsi="Arial"/>
          <w:color w:val="1A1A1A"/>
          <w:sz w:val="22"/>
          <w:szCs w:val="22"/>
        </w:rPr>
        <w:t xml:space="preserve">The Lahja curriculum is organized into six progressive stages, each aligned to an approximate CEFR equivalent. Each stage defines specific competencies, the app features available to the learner, and the content types they can access.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80"/>
        <w:gridCol w:w="3280"/>
      </w:tblGrid>
      <w:tr>
        <w:tc>
          <w:tcPr>
            <w:tcW w:type="dxa" w:w="140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CEFR</w:t>
            </w:r>
          </w:p>
        </w:tc>
        <w:tc>
          <w:tcPr>
            <w:tcW w:type="dxa" w:w="328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328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Primary App Mode</w:t>
            </w:r>
          </w:p>
        </w:tc>
      </w:tr>
      <w:tr>
        <w:tc>
          <w:tcPr>
            <w:tcW w:type="dxa" w:w="14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bCs/>
                <w:color w:val="1A1A1A"/>
                <w:sz w:val="20"/>
                <w:szCs w:val="20"/>
              </w:rPr>
              <w:t xml:space="preserve">1. Foundations</w:t>
            </w:r>
          </w:p>
        </w:tc>
        <w:tc>
          <w:tcPr>
            <w:tcW w:type="dxa" w:w="14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Pre-A1 to A1</w:t>
            </w:r>
          </w:p>
        </w:tc>
        <w:tc>
          <w:tcPr>
            <w:tcW w:type="dxa" w:w="328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Script, sounds, core survival phrases in Gulf Arabic</w:t>
            </w:r>
          </w:p>
        </w:tc>
        <w:tc>
          <w:tcPr>
            <w:tcW w:type="dxa" w:w="328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Guided Lessons + Pronunciation Feedback</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color w:val="1A1A1A"/>
                <w:sz w:val="20"/>
                <w:szCs w:val="20"/>
              </w:rPr>
              <w:t xml:space="preserve">2. Building Blocks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A1 to A2</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Basic conversations, essential grammar patterns, 500+ words</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Guided Lessons + Simplified Videos</w:t>
            </w:r>
          </w:p>
        </w:tc>
      </w:tr>
      <w:tr>
        <w:tc>
          <w:tcPr>
            <w:tcW w:type="dxa" w:w="14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bCs/>
                <w:color w:val="1A1A1A"/>
                <w:sz w:val="20"/>
                <w:szCs w:val="20"/>
              </w:rPr>
              <w:t xml:space="preserve">3. Bridge</w:t>
            </w:r>
          </w:p>
        </w:tc>
        <w:tc>
          <w:tcPr>
            <w:tcW w:type="dxa" w:w="14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A2 to B1</w:t>
            </w:r>
          </w:p>
        </w:tc>
        <w:tc>
          <w:tcPr>
            <w:tcW w:type="dxa" w:w="328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Transition to authentic content with heavy scaffolding</w:t>
            </w:r>
          </w:p>
        </w:tc>
        <w:tc>
          <w:tcPr>
            <w:tcW w:type="dxa" w:w="328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Scaffolded Videos + Guided Lessons</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color w:val="1A1A1A"/>
                <w:sz w:val="20"/>
                <w:szCs w:val="20"/>
              </w:rPr>
              <w:t xml:space="preserve">4. Immersion</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B1 to B2</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Primary learning through authentic content</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Full Video Library + Real-World Practice</w:t>
            </w:r>
          </w:p>
        </w:tc>
      </w:tr>
      <w:tr>
        <w:tc>
          <w:tcPr>
            <w:tcW w:type="dxa" w:w="14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bCs/>
                <w:color w:val="1A1A1A"/>
                <w:sz w:val="20"/>
                <w:szCs w:val="20"/>
              </w:rPr>
              <w:t xml:space="preserve">5. Fluency</w:t>
            </w:r>
          </w:p>
        </w:tc>
        <w:tc>
          <w:tcPr>
            <w:tcW w:type="dxa" w:w="14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B2 to C1</w:t>
            </w:r>
          </w:p>
        </w:tc>
        <w:tc>
          <w:tcPr>
            <w:tcW w:type="dxa" w:w="328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Nuanced understanding, cultural depth, rapid speech</w:t>
            </w:r>
          </w:p>
        </w:tc>
        <w:tc>
          <w:tcPr>
            <w:tcW w:type="dxa" w:w="328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Advanced Content + Social Media</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color w:val="1A1A1A"/>
                <w:sz w:val="20"/>
                <w:szCs w:val="20"/>
              </w:rPr>
              <w:t xml:space="preserve">6. Mastery</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C1 to C2</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Near-native comprehension, idioms, humor, register shifting</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Unrestricted Content + Community</w:t>
            </w:r>
          </w:p>
        </w:tc>
      </w:tr>
    </w:tbl>
    <w:p>
      <w:pPr>
        <w:spacing w:after="80"/>
      </w:pPr>
    </w:p>
    <w:p>
      <w:pPr>
        <w:spacing w:after="160"/>
      </w:pPr>
      <w:r>
        <w:rPr>
          <w:rFonts w:ascii="Arial" w:cs="Arial" w:eastAsia="Arial" w:hAnsi="Arial"/>
          <w:b/>
          <w:bCs/>
          <w:color w:val="1A1A1A"/>
          <w:sz w:val="22"/>
          <w:szCs w:val="22"/>
        </w:rPr>
        <w:t xml:space="preserve">The Beginner Bridge (Stages 1–3)</w:t>
      </w:r>
      <w:r>
        <w:rPr>
          <w:rFonts w:ascii="Arial" w:cs="Arial" w:eastAsia="Arial" w:hAnsi="Arial"/>
          <w:color w:val="1A1A1A"/>
          <w:sz w:val="22"/>
          <w:szCs w:val="22"/>
        </w:rPr>
        <w:t xml:space="preserve"> is the critical innovation. These stages use structured, AI-generated and curated content to build the foundational competence needed before learners can benefit from Lahja’s core authentic-content features. The curriculum is designed so learners begin engaging with real (simplified) Gulf content as early as Stage 2, progressively removing scaffolding until they’re fully immersed by Stage 4.</w:t>
      </w:r>
    </w:p>
    <w:p>
      <w:r>
        <w:br w:type="page"/>
      </w:r>
    </w:p>
    <w:p>
      <w:pPr>
        <w:pStyle w:val="Heading1"/>
        <w:spacing w:before="360" w:after="200"/>
      </w:pPr>
      <w:r>
        <w:rPr>
          <w:rFonts w:ascii="Arial" w:cs="Arial" w:eastAsia="Arial" w:hAnsi="Arial"/>
          <w:b/>
          <w:bCs/>
          <w:color w:val="2C1810"/>
          <w:sz w:val="36"/>
          <w:szCs w:val="36"/>
        </w:rPr>
        <w:t xml:space="preserve">4. Stage 1: Foundations (Pre-A1 to A1)</w:t>
      </w:r>
    </w:p>
    <w:p>
      <w:pPr>
        <w:spacing w:after="160"/>
      </w:pPr>
      <w:r>
        <w:rPr>
          <w:rFonts w:ascii="Arial" w:cs="Arial" w:eastAsia="Arial" w:hAnsi="Arial"/>
          <w:b/>
          <w:bCs/>
          <w:color w:val="1A1A1A"/>
          <w:sz w:val="22"/>
          <w:szCs w:val="22"/>
        </w:rPr>
        <w:t xml:space="preserve">Duration: </w:t>
      </w:r>
      <w:r>
        <w:rPr>
          <w:rFonts w:ascii="Arial" w:cs="Arial" w:eastAsia="Arial" w:hAnsi="Arial"/>
          <w:color w:val="1A1A1A"/>
          <w:sz w:val="22"/>
          <w:szCs w:val="22"/>
        </w:rPr>
        <w:t xml:space="preserve">4–6 weeks (15–20 min/day) | </w:t>
      </w: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Read Arabic script, produce Gulf sounds, use 50+ survival phrases</w:t>
      </w:r>
    </w:p>
    <w:p>
      <w:pPr>
        <w:pStyle w:val="Heading2"/>
        <w:spacing w:before="280" w:after="160"/>
      </w:pPr>
      <w:r>
        <w:rPr>
          <w:rFonts w:ascii="Arial" w:cs="Arial" w:eastAsia="Arial" w:hAnsi="Arial"/>
          <w:b/>
          <w:bCs/>
          <w:color w:val="C25B3F"/>
          <w:sz w:val="28"/>
          <w:szCs w:val="28"/>
        </w:rPr>
        <w:t xml:space="preserve">4.1 Script &amp; Sound System</w:t>
      </w:r>
    </w:p>
    <w:p>
      <w:pPr>
        <w:pStyle w:val="Heading3"/>
        <w:spacing w:before="200" w:after="120"/>
      </w:pPr>
      <w:r>
        <w:rPr>
          <w:rFonts w:ascii="Arial" w:cs="Arial" w:eastAsia="Arial" w:hAnsi="Arial"/>
          <w:b/>
          <w:bCs/>
          <w:color w:val="2E6B8A"/>
          <w:sz w:val="24"/>
          <w:szCs w:val="24"/>
        </w:rPr>
        <w:t xml:space="preserve">Module 1A: The Arabic Alphabet (Week 1–2)</w:t>
      </w:r>
    </w:p>
    <w:p>
      <w:pPr>
        <w:spacing w:after="160"/>
      </w:pPr>
      <w:r>
        <w:rPr>
          <w:rFonts w:ascii="Arial" w:cs="Arial" w:eastAsia="Arial" w:hAnsi="Arial"/>
          <w:color w:val="1A1A1A"/>
          <w:sz w:val="22"/>
          <w:szCs w:val="22"/>
        </w:rPr>
        <w:t xml:space="preserve">Learners are introduced to all 28 Arabic letters in their isolated, initial, medial, and final forms. Each letter is taught with its Gulf Arabic pronunciation, which differs from MSA in several key areas (e.g., the Gulf pronunciation of ق as /g/ rather than /q/, the softening of ج to /y/ in many Gulf sub-dialects). Every letter lesson includes audio from native Gulf speakers, a tracing/writing exercise, and a recognition quiz.</w:t>
      </w:r>
    </w:p>
    <w:p>
      <w:pPr>
        <w:spacing w:after="160"/>
      </w:pPr>
      <w:r>
        <w:rPr>
          <w:rFonts w:ascii="Arial" w:cs="Arial" w:eastAsia="Arial" w:hAnsi="Arial"/>
          <w:b/>
          <w:bCs/>
          <w:color w:val="1A1A1A"/>
          <w:sz w:val="22"/>
          <w:szCs w:val="22"/>
        </w:rPr>
        <w:t xml:space="preserve">Teaching Sequence: </w:t>
      </w:r>
      <w:r>
        <w:rPr>
          <w:rFonts w:ascii="Arial" w:cs="Arial" w:eastAsia="Arial" w:hAnsi="Arial"/>
          <w:color w:val="1A1A1A"/>
          <w:sz w:val="22"/>
          <w:szCs w:val="22"/>
        </w:rPr>
        <w:t xml:space="preserve">Letters are taught in phonetic groups rather than alphabetical order, starting with visually and phonetically distinct letters before introducing similar pairs (e.g., ب/ت/ث, ح/خ/ج). This reduces confusion and builds pattern recognition early.</w:t>
      </w:r>
    </w:p>
    <w:p>
      <w:pPr>
        <w:pStyle w:val="Heading3"/>
        <w:spacing w:before="200" w:after="120"/>
      </w:pPr>
      <w:r>
        <w:rPr>
          <w:rFonts w:ascii="Arial" w:cs="Arial" w:eastAsia="Arial" w:hAnsi="Arial"/>
          <w:b/>
          <w:bCs/>
          <w:color w:val="2E6B8A"/>
          <w:sz w:val="24"/>
          <w:szCs w:val="24"/>
        </w:rPr>
        <w:t xml:space="preserve">Module 1B: Gulf Sound Distinctions (Week 2–3)</w:t>
      </w:r>
    </w:p>
    <w:p>
      <w:pPr>
        <w:spacing w:after="160"/>
      </w:pPr>
      <w:r>
        <w:rPr>
          <w:rFonts w:ascii="Arial" w:cs="Arial" w:eastAsia="Arial" w:hAnsi="Arial"/>
          <w:color w:val="1A1A1A"/>
          <w:sz w:val="22"/>
          <w:szCs w:val="22"/>
        </w:rPr>
        <w:t xml:space="preserve">Dedicated practice on sounds that don’t exist in English: pharyngeal consonants (ع, ح), emphatic consonants (ص, ض, ط, ظ), and the uvular/glottal distinction. Audio discrimination exercises ask learners to distinguish minimal pairs. Speech recognition provides pronunciation feedback.</w:t>
      </w:r>
    </w:p>
    <w:p>
      <w:pPr>
        <w:pStyle w:val="Heading2"/>
        <w:spacing w:before="280" w:after="160"/>
      </w:pPr>
      <w:r>
        <w:rPr>
          <w:rFonts w:ascii="Arial" w:cs="Arial" w:eastAsia="Arial" w:hAnsi="Arial"/>
          <w:b/>
          <w:bCs/>
          <w:color w:val="C25B3F"/>
          <w:sz w:val="28"/>
          <w:szCs w:val="28"/>
        </w:rPr>
        <w:t xml:space="preserve">4.2 Survival Phrases &amp; Core Vocabulary</w:t>
      </w:r>
    </w:p>
    <w:p>
      <w:pPr>
        <w:pStyle w:val="Heading3"/>
        <w:spacing w:before="200" w:after="120"/>
      </w:pPr>
      <w:r>
        <w:rPr>
          <w:rFonts w:ascii="Arial" w:cs="Arial" w:eastAsia="Arial" w:hAnsi="Arial"/>
          <w:b/>
          <w:bCs/>
          <w:color w:val="2E6B8A"/>
          <w:sz w:val="24"/>
          <w:szCs w:val="24"/>
        </w:rPr>
        <w:t xml:space="preserve">Module 1C: First Words (Week 2–4)</w:t>
      </w:r>
    </w:p>
    <w:p>
      <w:pPr>
        <w:spacing w:after="160"/>
      </w:pPr>
      <w:r>
        <w:rPr>
          <w:rFonts w:ascii="Arial" w:cs="Arial" w:eastAsia="Arial" w:hAnsi="Arial"/>
          <w:color w:val="1A1A1A"/>
          <w:sz w:val="22"/>
          <w:szCs w:val="22"/>
        </w:rPr>
        <w:t xml:space="preserve">Learners encounter their first 50–80 Gulf Arabic words not through vocabulary lists but through context-rich, Lahja-crafted lessons where meaning is immediately apparent. At this stage, very little authentic Gulf Arabic content exists at a beginner-friendly level—so Lahja builds it. Each word arrives paired with an illustration, a short animated scene, or a simple image showing the word in use: ماي alongside a glass of water, شلونك in a greeting between two people. The word’s sound, script, and meaning all land together—no translation step needed. Flashcards at this stage are image-anchored: learners see a scene and recall the Gulf Arabic word, or hear the word and select the matching image. All vocabulary is Gulf dialect from day one—no MSA intermediary. If a learner has access to a native speaker or tutor, these same words are ideal material for a first real conversation: the app tells them exactly which words to try. But the app is complete without that conversation—each word is encountered multiple times across lessons before production is expected.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Theme</w:t>
            </w:r>
          </w:p>
        </w:tc>
        <w:tc>
          <w:tcPr>
            <w:tcW w:type="dxa" w:w="702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Sample Content</w:t>
            </w:r>
          </w:p>
        </w:tc>
      </w:tr>
      <w:tr>
        <w:tc>
          <w:tcPr>
            <w:tcW w:type="dxa" w:w="234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Greetings &amp; Politeness</w:t>
            </w:r>
          </w:p>
        </w:tc>
        <w:tc>
          <w:tcPr>
            <w:tcW w:type="dxa" w:w="702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السلام عليكم, شلونك (shlonak), الحمدلله, مشكور (mashkoor), الله يسلمك</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Self-Introduction</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انا اسمي..., انا من..., اشتغل..., عمري...</w:t>
            </w:r>
          </w:p>
        </w:tc>
      </w:tr>
      <w:tr>
        <w:tc>
          <w:tcPr>
            <w:tcW w:type="dxa" w:w="234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Numbers 1–20</w:t>
            </w:r>
          </w:p>
        </w:tc>
        <w:tc>
          <w:tcPr>
            <w:tcW w:type="dxa" w:w="702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Gulf pronunciations: واحد, ثنين, ثلاث, أربع...</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Basic Needs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ابي (أبغي/أريد), وين (where), شقد (how much), يالله</w:t>
            </w:r>
          </w:p>
        </w:tc>
      </w:tr>
      <w:tr>
        <w:tc>
          <w:tcPr>
            <w:tcW w:type="dxa" w:w="234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Food &amp; Drink</w:t>
            </w:r>
          </w:p>
        </w:tc>
        <w:tc>
          <w:tcPr>
            <w:tcW w:type="dxa" w:w="702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قهوة, شاي, ماي (ماء), ريوق (breakfast), غدا (lunch)</w:t>
            </w:r>
          </w:p>
        </w:tc>
      </w:tr>
    </w:tbl>
    <w:p>
      <w:pPr>
        <w:pStyle w:val="Heading2"/>
        <w:spacing w:before="280" w:after="160"/>
      </w:pPr>
      <w:r>
        <w:rPr>
          <w:rFonts w:ascii="Arial" w:cs="Arial" w:eastAsia="Arial" w:hAnsi="Arial"/>
          <w:b/>
          <w:bCs/>
          <w:color w:val="C25B3F"/>
          <w:sz w:val="28"/>
          <w:szCs w:val="28"/>
        </w:rPr>
        <w:t xml:space="preserve">4.3 Pronunciation Feedback Tool</w:t>
      </w:r>
    </w:p>
    <w:p>
      <w:pPr>
        <w:spacing w:after="160"/>
      </w:pPr>
      <w:r>
        <w:rPr>
          <w:rFonts w:ascii="Arial" w:cs="Arial" w:eastAsia="Arial" w:hAnsi="Arial"/>
          <w:color w:val="1A1A1A"/>
          <w:sz w:val="22"/>
          <w:szCs w:val="22"/>
        </w:rPr>
        <w:t xml:space="preserve">At Stage 1, the app’s AI is used exclusively for pronunciation feedback. Learners record themselves saying new words and phrases, and the system highlights specific sounds that need attention—particularly the Gulf-specific phonemes that don’t exist in English (ع, ح, emphatic consonants). The AI does not simulate conversation; its only role is as a pronunciation mirror. Alongside pronunciation practice, the app issues simple real-life speaking prompts at the end of each lesson: “Next time you see someone, try greeting them with شلونك—notice how it feels to say it outside the app.” These are low-stakes nudges, not requirements. For learners who want to go further, the app surfaces guidance on finding a native speaker or language exchange partner at any time—because even one real conversation at this stage, however brief, is worth many additional app repetitions alone.</w:t>
      </w:r>
    </w:p>
    <w:p>
      <w:pPr>
        <w:spacing w:after="160"/>
      </w:pPr>
      <w:r>
        <w:rPr>
          <w:rFonts w:ascii="Arial" w:cs="Arial" w:eastAsia="Arial" w:hAnsi="Arial"/>
          <w:b/>
          <w:bCs/>
          <w:color w:val="1A1A1A"/>
          <w:sz w:val="22"/>
          <w:szCs w:val="22"/>
        </w:rPr>
        <w:t xml:space="preserve">Spaced Repetition Integration: </w:t>
      </w:r>
      <w:r>
        <w:rPr>
          <w:rFonts w:ascii="Arial" w:cs="Arial" w:eastAsia="Arial" w:hAnsi="Arial"/>
          <w:color w:val="1A1A1A"/>
          <w:sz w:val="22"/>
          <w:szCs w:val="22"/>
        </w:rPr>
        <w:t xml:space="preserve">Every new word encountered in modules or tutor sessions is automatically added to the learner’s flashcard deck. Cards use an FSRS-based algorithm that schedules reviews at expanding intervals. Stage 1 cards are simple: audio prompt → recognize meaning, or English prompt → select Arabic word.</w:t>
      </w:r>
    </w:p>
    <w:p>
      <w:r>
        <w:br w:type="page"/>
      </w:r>
    </w:p>
    <w:p>
      <w:pPr>
        <w:pStyle w:val="Heading1"/>
        <w:spacing w:before="360" w:after="200"/>
      </w:pPr>
      <w:r>
        <w:rPr>
          <w:rFonts w:ascii="Arial" w:cs="Arial" w:eastAsia="Arial" w:hAnsi="Arial"/>
          <w:b/>
          <w:bCs/>
          <w:color w:val="2C1810"/>
          <w:sz w:val="36"/>
          <w:szCs w:val="36"/>
        </w:rPr>
        <w:t xml:space="preserve">5. Stage 2: Building Blocks (A1 to A2)</w:t>
      </w:r>
    </w:p>
    <w:p>
      <w:pPr>
        <w:spacing w:after="160"/>
      </w:pPr>
      <w:r>
        <w:rPr>
          <w:rFonts w:ascii="Arial" w:cs="Arial" w:eastAsia="Arial" w:hAnsi="Arial"/>
          <w:b/>
          <w:bCs/>
          <w:color w:val="1A1A1A"/>
          <w:sz w:val="22"/>
          <w:szCs w:val="22"/>
        </w:rPr>
        <w:t xml:space="preserve">Duration: </w:t>
      </w:r>
      <w:r>
        <w:rPr>
          <w:rFonts w:ascii="Arial" w:cs="Arial" w:eastAsia="Arial" w:hAnsi="Arial"/>
          <w:color w:val="1A1A1A"/>
          <w:sz w:val="22"/>
          <w:szCs w:val="22"/>
        </w:rPr>
        <w:t xml:space="preserve">8–12 weeks (20–30 min/day) | </w:t>
      </w: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Construct basic sentences, understand slow Gulf speech, 500+ word vocabulary</w:t>
      </w:r>
    </w:p>
    <w:p>
      <w:pPr>
        <w:pStyle w:val="Heading2"/>
        <w:spacing w:before="280" w:after="160"/>
      </w:pPr>
      <w:r>
        <w:rPr>
          <w:rFonts w:ascii="Arial" w:cs="Arial" w:eastAsia="Arial" w:hAnsi="Arial"/>
          <w:b/>
          <w:bCs/>
          <w:color w:val="C25B3F"/>
          <w:sz w:val="28"/>
          <w:szCs w:val="28"/>
        </w:rPr>
        <w:t xml:space="preserve">5.1 Grammar Through Patterns, Not Rules</w:t>
      </w:r>
    </w:p>
    <w:p>
      <w:pPr>
        <w:spacing w:after="160"/>
      </w:pPr>
      <w:r>
        <w:rPr>
          <w:rFonts w:ascii="Arial" w:cs="Arial" w:eastAsia="Arial" w:hAnsi="Arial"/>
          <w:color w:val="1A1A1A"/>
          <w:sz w:val="22"/>
          <w:szCs w:val="22"/>
        </w:rPr>
        <w:t xml:space="preserve">Lahja teaches grammar implicitly through high-frequency patterns rather than explicit rule memorization. Each grammar concept is introduced through multiple example sentences extracted from real Gulf Arabic conversations, with the target structure highlighted. Learners absorb the pattern through repeated exposure before seeing a brief, plain-language explanation.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Grammar Pattern</w:t>
            </w:r>
          </w:p>
        </w:tc>
        <w:tc>
          <w:tcPr>
            <w:tcW w:type="dxa" w:w="328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How Lahja Teaches It</w:t>
            </w:r>
          </w:p>
        </w:tc>
        <w:tc>
          <w:tcPr>
            <w:tcW w:type="dxa" w:w="328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Pronoun suffixes</w:t>
            </w:r>
          </w:p>
        </w:tc>
        <w:tc>
          <w:tcPr>
            <w:tcW w:type="dxa" w:w="328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Encountered in greetings and questions, highlighted in context</w:t>
            </w:r>
          </w:p>
        </w:tc>
        <w:tc>
          <w:tcPr>
            <w:tcW w:type="dxa" w:w="328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شلونك / شلونكم / شلونه</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Present tense (Gulf forms)</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Pattern drills from video snippets showing daily routines</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اروح, تروح, يروح (أذهب)</w:t>
            </w:r>
          </w:p>
        </w:tc>
      </w:tr>
      <w:tr>
        <w:tc>
          <w:tcPr>
            <w:tcW w:type="dxa" w:w="28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Negation with ما</w:t>
            </w:r>
          </w:p>
        </w:tc>
        <w:tc>
          <w:tcPr>
            <w:tcW w:type="dxa" w:w="328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Contrast exercises: affirmative vs. negative clips</w:t>
            </w:r>
          </w:p>
        </w:tc>
        <w:tc>
          <w:tcPr>
            <w:tcW w:type="dxa" w:w="328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ابي → ما ابي</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Question words</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Scenario-based exercises and real-life challenge prompts</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شنو, ليش, متى, وين, كيف</w:t>
            </w:r>
          </w:p>
        </w:tc>
      </w:tr>
      <w:tr>
        <w:tc>
          <w:tcPr>
            <w:tcW w:type="dxa" w:w="28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Possessives</w:t>
            </w:r>
          </w:p>
        </w:tc>
        <w:tc>
          <w:tcPr>
            <w:tcW w:type="dxa" w:w="328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Family/belongings themed content with audio drills</w:t>
            </w:r>
          </w:p>
        </w:tc>
        <w:tc>
          <w:tcPr>
            <w:tcW w:type="dxa" w:w="328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بيتي, بيتك, بيته, بيتنا</w:t>
            </w:r>
          </w:p>
        </w:tc>
      </w:tr>
    </w:tbl>
    <w:p>
      <w:pPr>
        <w:pStyle w:val="Heading2"/>
        <w:spacing w:before="280" w:after="160"/>
      </w:pPr>
      <w:r>
        <w:rPr>
          <w:rFonts w:ascii="Arial" w:cs="Arial" w:eastAsia="Arial" w:hAnsi="Arial"/>
          <w:b/>
          <w:bCs/>
          <w:color w:val="C25B3F"/>
          <w:sz w:val="28"/>
          <w:szCs w:val="28"/>
        </w:rPr>
        <w:t xml:space="preserve">5.2 Thematic Vocabulary Expansion</w:t>
      </w:r>
    </w:p>
    <w:p>
      <w:pPr>
        <w:spacing w:after="160"/>
      </w:pPr>
      <w:r>
        <w:rPr>
          <w:rFonts w:ascii="Arial" w:cs="Arial" w:eastAsia="Arial" w:hAnsi="Arial"/>
          <w:color w:val="1A1A1A"/>
          <w:sz w:val="22"/>
          <w:szCs w:val="22"/>
        </w:rPr>
        <w:t xml:space="preserve">Vocabulary grows through themed units rooted in real communicative needs, always introduced contextually—never as lists. Each theme (40–60 new words) is built around a narrative scenario or real-world situation: a visit to a Gulf market, a family meal, a casual conversation. Words arrive embedded in that scenario first, through the app’s crafted lessons or simplified videos. The flashcard then reinforces the specific context where the word originally appeared. A real-world encounter—using the word with a Gulf colleague, hearing it from a tutor, recognising it in a conversation while travelling—adds the deepest layer of all, but is a bonus, not a requirement. Learners who encounter شلونك in a lesson, then hear it in a video, then say it to a real person have three contextual anchors for that word. Learners who only use the app still build two solid anchors. A learner who saw it on a vocabulary list has none.</w:t>
      </w:r>
    </w:p>
    <w:p>
      <w:pPr>
        <w:spacing w:after="160"/>
      </w:pPr>
      <w:r>
        <w:rPr>
          <w:rFonts w:ascii="Arial" w:cs="Arial" w:eastAsia="Arial" w:hAnsi="Arial"/>
          <w:b/>
          <w:bCs/>
          <w:color w:val="1A1A1A"/>
          <w:sz w:val="22"/>
          <w:szCs w:val="22"/>
        </w:rPr>
        <w:t xml:space="preserve">Core Themes: </w:t>
      </w:r>
      <w:r>
        <w:rPr>
          <w:rFonts w:ascii="Arial" w:cs="Arial" w:eastAsia="Arial" w:hAnsi="Arial"/>
          <w:color w:val="1A1A1A"/>
          <w:sz w:val="22"/>
          <w:szCs w:val="22"/>
        </w:rPr>
        <w:t xml:space="preserve">Family &amp; relationships, Home &amp; daily routine, Shopping &amp; money, Transportation &amp; directions, Weather &amp; seasons, Work &amp; professions, Health basics, Gulf culture &amp; customs (hospitality, coffee culture, Islamic greetings).</w:t>
      </w:r>
    </w:p>
    <w:p>
      <w:pPr>
        <w:pStyle w:val="Heading2"/>
        <w:spacing w:before="280" w:after="160"/>
      </w:pPr>
      <w:r>
        <w:rPr>
          <w:rFonts w:ascii="Arial" w:cs="Arial" w:eastAsia="Arial" w:hAnsi="Arial"/>
          <w:b/>
          <w:bCs/>
          <w:color w:val="C25B3F"/>
          <w:sz w:val="28"/>
          <w:szCs w:val="28"/>
        </w:rPr>
        <w:t xml:space="preserve">5.3 First Video Encounters: Simplified Content</w:t>
      </w:r>
    </w:p>
    <w:p>
      <w:pPr>
        <w:spacing w:after="160"/>
      </w:pPr>
      <w:r>
        <w:rPr>
          <w:rFonts w:ascii="Arial" w:cs="Arial" w:eastAsia="Arial" w:hAnsi="Arial"/>
          <w:b/>
          <w:bCs/>
          <w:color w:val="1A1A1A"/>
          <w:sz w:val="22"/>
          <w:szCs w:val="22"/>
        </w:rPr>
        <w:t xml:space="preserve">This is where Lahja’s beginner bridge begins connecting to the core product.</w:t>
      </w:r>
      <w:r>
        <w:rPr>
          <w:rFonts w:ascii="Arial" w:cs="Arial" w:eastAsia="Arial" w:hAnsi="Arial"/>
          <w:color w:val="1A1A1A"/>
          <w:sz w:val="22"/>
          <w:szCs w:val="22"/>
        </w:rPr>
        <w:t xml:space="preserve"> At Stage 2, learners gain access to a curated library of “simplified videos”—short clips (30–90 seconds) from Gulf creators selected for slow speech, clear pronunciation, limited vocabulary, and strong visual context. The visual context is critical: vocabulary encountered in a video where the meaning is visible (someone showing their breakfast while naming it, a creator pointing to items around their home) creates the same direct sound-to-meaning bond as the early tutor sessions. The app flags which words in each transcript the learner already knows from their flashcard deck, so new vocabulary always arrives inside a comprehensible field of familiar words—never as an unfamiliar wall.</w:t>
      </w:r>
    </w:p>
    <w:p>
      <w:pPr>
        <w:spacing w:after="160"/>
      </w:pPr>
      <w:r>
        <w:rPr>
          <w:rFonts w:ascii="Arial" w:cs="Arial" w:eastAsia="Arial" w:hAnsi="Arial"/>
          <w:color w:val="1A1A1A"/>
          <w:sz w:val="22"/>
          <w:szCs w:val="22"/>
        </w:rPr>
        <w:t xml:space="preserve">Each simplified video includes: full Arabic transcript with word-by-word translation, color-coded difficulty markers (known words in green, new words in amber, advanced words in red), tap-to-define functionality on every word, and comprehension questions. The AI calculates each video’s difficulty relative to the learner’s known vocabulary and only surfaces videos where the learner will understand approximately 85–90% of the content—the sweet spot for comprehensible input.</w:t>
      </w:r>
    </w:p>
    <w:p>
      <w:r>
        <w:br w:type="page"/>
      </w:r>
    </w:p>
    <w:p>
      <w:pPr>
        <w:pStyle w:val="Heading1"/>
        <w:spacing w:before="360" w:after="200"/>
      </w:pPr>
      <w:r>
        <w:rPr>
          <w:rFonts w:ascii="Arial" w:cs="Arial" w:eastAsia="Arial" w:hAnsi="Arial"/>
          <w:b/>
          <w:bCs/>
          <w:color w:val="2C1810"/>
          <w:sz w:val="36"/>
          <w:szCs w:val="36"/>
        </w:rPr>
        <w:t xml:space="preserve">6. Stage 3: The Bridge (A2 to B1)</w:t>
      </w:r>
    </w:p>
    <w:p>
      <w:pPr>
        <w:spacing w:after="160"/>
      </w:pPr>
      <w:r>
        <w:rPr>
          <w:rFonts w:ascii="Arial" w:cs="Arial" w:eastAsia="Arial" w:hAnsi="Arial"/>
          <w:b/>
          <w:bCs/>
          <w:color w:val="1A1A1A"/>
          <w:sz w:val="22"/>
          <w:szCs w:val="22"/>
        </w:rPr>
        <w:t xml:space="preserve">Duration: </w:t>
      </w:r>
      <w:r>
        <w:rPr>
          <w:rFonts w:ascii="Arial" w:cs="Arial" w:eastAsia="Arial" w:hAnsi="Arial"/>
          <w:color w:val="1A1A1A"/>
          <w:sz w:val="22"/>
          <w:szCs w:val="22"/>
        </w:rPr>
        <w:t xml:space="preserve">8–16 weeks (25–40 min/day) | </w:t>
      </w: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Follow authentic Gulf content with scaffolding, converse on familiar topics, 1,500+ words</w:t>
      </w:r>
    </w:p>
    <w:p>
      <w:pPr>
        <w:spacing w:after="160"/>
      </w:pPr>
      <w:r>
        <w:rPr>
          <w:rFonts w:ascii="Arial" w:cs="Arial" w:eastAsia="Arial" w:hAnsi="Arial"/>
          <w:b/>
          <w:bCs/>
          <w:color w:val="1A1A1A"/>
          <w:sz w:val="22"/>
          <w:szCs w:val="22"/>
        </w:rPr>
        <w:t xml:space="preserve">Stage 3 is the pivotal transition.</w:t>
      </w:r>
      <w:r>
        <w:rPr>
          <w:rFonts w:ascii="Arial" w:cs="Arial" w:eastAsia="Arial" w:hAnsi="Arial"/>
          <w:color w:val="1A1A1A"/>
          <w:sz w:val="22"/>
          <w:szCs w:val="22"/>
        </w:rPr>
        <w:t xml:space="preserve"> Learners shift from structured lessons as their primary mode to authentic video content with decreasing scaffolding. By the end of this stage, learners should be able to watch a 2–3 minute Gulf Arabic YouTube video on a familiar topic and understand the gist without translation support.</w:t>
      </w:r>
    </w:p>
    <w:p>
      <w:pPr>
        <w:pStyle w:val="Heading2"/>
        <w:spacing w:before="280" w:after="160"/>
      </w:pPr>
      <w:r>
        <w:rPr>
          <w:rFonts w:ascii="Arial" w:cs="Arial" w:eastAsia="Arial" w:hAnsi="Arial"/>
          <w:b/>
          <w:bCs/>
          <w:color w:val="C25B3F"/>
          <w:sz w:val="28"/>
          <w:szCs w:val="28"/>
        </w:rPr>
        <w:t xml:space="preserve">6.1 Scaffolded Video Immersion</w:t>
      </w:r>
    </w:p>
    <w:p>
      <w:pPr>
        <w:spacing w:after="160"/>
      </w:pPr>
      <w:r>
        <w:rPr>
          <w:rFonts w:ascii="Arial" w:cs="Arial" w:eastAsia="Arial" w:hAnsi="Arial"/>
          <w:color w:val="1A1A1A"/>
          <w:sz w:val="22"/>
          <w:szCs w:val="22"/>
        </w:rPr>
        <w:t xml:space="preserve">The scaffolding system works in layers that learners can progressively remove: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3060"/>
      </w:tblGrid>
      <w:tr>
        <w:tc>
          <w:tcPr>
            <w:tcW w:type="dxa" w:w="210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Scaffold Layer</w:t>
            </w:r>
          </w:p>
        </w:tc>
        <w:tc>
          <w:tcPr>
            <w:tcW w:type="dxa" w:w="210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 3 Early</w:t>
            </w:r>
          </w:p>
        </w:tc>
        <w:tc>
          <w:tcPr>
            <w:tcW w:type="dxa" w:w="210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 3 Late</w:t>
            </w:r>
          </w:p>
        </w:tc>
        <w:tc>
          <w:tcPr>
            <w:tcW w:type="dxa" w:w="306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 4+</w:t>
            </w:r>
          </w:p>
        </w:tc>
      </w:tr>
      <w:tr>
        <w:tc>
          <w:tcPr>
            <w:tcW w:type="dxa" w:w="21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Full English translation</w:t>
            </w:r>
          </w:p>
        </w:tc>
        <w:tc>
          <w:tcPr>
            <w:tcW w:type="dxa" w:w="21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Always available</w:t>
            </w:r>
          </w:p>
        </w:tc>
        <w:tc>
          <w:tcPr>
            <w:tcW w:type="dxa" w:w="21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On-demand only</w:t>
            </w:r>
          </w:p>
        </w:tc>
        <w:tc>
          <w:tcPr>
            <w:tcW w:type="dxa" w:w="306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Hidden (learner must tap)</w:t>
            </w:r>
          </w:p>
        </w:tc>
      </w:tr>
      <w:tr>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Word-by-word definitions</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Auto-highlighted</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Tap to reveal</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Tap to reveal</w:t>
            </w:r>
          </w:p>
        </w:tc>
      </w:tr>
      <w:tr>
        <w:tc>
          <w:tcPr>
            <w:tcW w:type="dxa" w:w="21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Vocabulary pre-teach</w:t>
            </w:r>
          </w:p>
        </w:tc>
        <w:tc>
          <w:tcPr>
            <w:tcW w:type="dxa" w:w="21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5–8 key words before video</w:t>
            </w:r>
          </w:p>
        </w:tc>
        <w:tc>
          <w:tcPr>
            <w:tcW w:type="dxa" w:w="21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3–5 key words</w:t>
            </w:r>
          </w:p>
        </w:tc>
        <w:tc>
          <w:tcPr>
            <w:tcW w:type="dxa" w:w="306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None (incidental learning)</w:t>
            </w:r>
          </w:p>
        </w:tc>
      </w:tr>
      <w:tr>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Playback speed</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0.75x default</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1.0x default</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1.0x–1.25x</w:t>
            </w:r>
          </w:p>
        </w:tc>
      </w:tr>
      <w:tr>
        <w:tc>
          <w:tcPr>
            <w:tcW w:type="dxa" w:w="21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Comprehension check</w:t>
            </w:r>
          </w:p>
        </w:tc>
        <w:tc>
          <w:tcPr>
            <w:tcW w:type="dxa" w:w="21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After every video</w:t>
            </w:r>
          </w:p>
        </w:tc>
        <w:tc>
          <w:tcPr>
            <w:tcW w:type="dxa" w:w="21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After every 2–3 videos</w:t>
            </w:r>
          </w:p>
        </w:tc>
        <w:tc>
          <w:tcPr>
            <w:tcW w:type="dxa" w:w="306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Self-assessment</w:t>
            </w:r>
          </w:p>
        </w:tc>
      </w:tr>
    </w:tbl>
    <w:p>
      <w:pPr>
        <w:pStyle w:val="Heading2"/>
        <w:spacing w:before="280" w:after="160"/>
      </w:pPr>
      <w:r>
        <w:rPr>
          <w:rFonts w:ascii="Arial" w:cs="Arial" w:eastAsia="Arial" w:hAnsi="Arial"/>
          <w:b/>
          <w:bCs/>
          <w:color w:val="C25B3F"/>
          <w:sz w:val="28"/>
          <w:szCs w:val="28"/>
        </w:rPr>
        <w:t xml:space="preserve">6.2 Intermediate Grammar Patterns</w:t>
      </w:r>
    </w:p>
    <w:p>
      <w:pPr>
        <w:spacing w:after="160"/>
      </w:pPr>
      <w:r>
        <w:rPr>
          <w:rFonts w:ascii="Arial" w:cs="Arial" w:eastAsia="Arial" w:hAnsi="Arial"/>
          <w:color w:val="1A1A1A"/>
          <w:sz w:val="22"/>
          <w:szCs w:val="22"/>
        </w:rPr>
        <w:t xml:space="preserve">Grammar instruction continues through contextual exposure, with patterns becoming more complex. Key structures at this stage include past tense (Gulf forms with their characteristic vowel patterns), conditional statements using لو, comparative/superlative constructions, connecting clauses with عشان/لأن, and the Gulf-specific ب + verb prefix for habitual actions.</w:t>
      </w:r>
    </w:p>
    <w:p>
      <w:pPr>
        <w:pStyle w:val="Heading2"/>
        <w:spacing w:before="280" w:after="160"/>
      </w:pPr>
      <w:r>
        <w:rPr>
          <w:rFonts w:ascii="Arial" w:cs="Arial" w:eastAsia="Arial" w:hAnsi="Arial"/>
          <w:b/>
          <w:bCs/>
          <w:color w:val="C25B3F"/>
          <w:sz w:val="28"/>
          <w:szCs w:val="28"/>
        </w:rPr>
        <w:t xml:space="preserve">6.3 Reading Practice: Social Media Text</w:t>
      </w:r>
    </w:p>
    <w:p>
      <w:pPr>
        <w:spacing w:after="160"/>
      </w:pPr>
      <w:r>
        <w:rPr>
          <w:rFonts w:ascii="Arial" w:cs="Arial" w:eastAsia="Arial" w:hAnsi="Arial"/>
          <w:color w:val="1A1A1A"/>
          <w:sz w:val="22"/>
          <w:szCs w:val="22"/>
        </w:rPr>
        <w:t xml:space="preserve">Lahja’s content aggregation system begins surfacing written content alongside videos: Gulf Arabic tweets, Instagram captions, Reddit posts, and news headlines. This develops reading fluency in informal Arabic—the writing system Gulf Arabs actually use daily, which freely mixes colloquial expressions, emoji, and dialectal spelling conventions that differ from MSA norms.</w:t>
      </w:r>
    </w:p>
    <w:p>
      <w:pPr>
        <w:pStyle w:val="Heading2"/>
        <w:spacing w:before="280" w:after="160"/>
      </w:pPr>
      <w:r>
        <w:rPr>
          <w:rFonts w:ascii="Arial" w:cs="Arial" w:eastAsia="Arial" w:hAnsi="Arial"/>
          <w:b/>
          <w:bCs/>
          <w:color w:val="C25B3F"/>
          <w:sz w:val="28"/>
          <w:szCs w:val="28"/>
        </w:rPr>
        <w:t xml:space="preserve">6.4 Real-World Practice: The Reinforcement Layer</w:t>
      </w:r>
    </w:p>
    <w:p>
      <w:pPr>
        <w:spacing w:after="160"/>
      </w:pPr>
      <w:r>
        <w:rPr>
          <w:rFonts w:ascii="Arial" w:cs="Arial" w:eastAsia="Arial" w:hAnsi="Arial"/>
          <w:color w:val="1A1A1A"/>
          <w:sz w:val="22"/>
          <w:szCs w:val="22"/>
        </w:rPr>
        <w:t xml:space="preserve">By Stage 3, learners have enough vocabulary from the app to begin putting it to use in the real world—and that real-world use is where the deepest learning happens. The app is complete without it, but every real conversation multiplies the value of everything the app has introduced. Lahja surfaces real-world speaking prompts tied directly to content the learner has just consumed: after watching a video about ordering coffee, the app prompts them to try it the next time they’re at a café with a Gulf speaker. These prompts are invitations, not assignments. The channels for real-world reinforcement can take many forms, and Lahja acknowledges all of them: a booked tutor session (the most structured option, where the learner arrives prepared with vocabulary from their deck); a casual conversation with a Gulf colleague or neighbour (less structured but often more motivating); a language exchange partner (regular practice without cost); or time spent in a Gulf country (total immersion that accelerates everything). Lahja helps learners find and connect with native speakers directly within the app. Regardless of whether they use any of these channels, the app continues to introduce and reinforce vocabulary through content at the same pace.</w:t>
      </w:r>
    </w:p>
    <w:p>
      <w:r>
        <w:br w:type="page"/>
      </w:r>
    </w:p>
    <w:p>
      <w:pPr>
        <w:pStyle w:val="Heading1"/>
        <w:spacing w:before="360" w:after="200"/>
      </w:pPr>
      <w:r>
        <w:rPr>
          <w:rFonts w:ascii="Arial" w:cs="Arial" w:eastAsia="Arial" w:hAnsi="Arial"/>
          <w:b/>
          <w:bCs/>
          <w:color w:val="2C1810"/>
          <w:sz w:val="36"/>
          <w:szCs w:val="36"/>
        </w:rPr>
        <w:t xml:space="preserve">7. Stage 4: Immersion (B1 to B2)</w:t>
      </w:r>
    </w:p>
    <w:p>
      <w:pPr>
        <w:spacing w:after="160"/>
      </w:pPr>
      <w:r>
        <w:rPr>
          <w:rFonts w:ascii="Arial" w:cs="Arial" w:eastAsia="Arial" w:hAnsi="Arial"/>
          <w:b/>
          <w:bCs/>
          <w:color w:val="1A1A1A"/>
          <w:sz w:val="22"/>
          <w:szCs w:val="22"/>
        </w:rPr>
        <w:t xml:space="preserve">Duration: </w:t>
      </w:r>
      <w:r>
        <w:rPr>
          <w:rFonts w:ascii="Arial" w:cs="Arial" w:eastAsia="Arial" w:hAnsi="Arial"/>
          <w:color w:val="1A1A1A"/>
          <w:sz w:val="22"/>
          <w:szCs w:val="22"/>
        </w:rPr>
        <w:t xml:space="preserve">12–20 weeks (30–45 min/day) | </w:t>
      </w: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Primary learning through authentic content, express opinions, 3,000+ words</w:t>
      </w:r>
    </w:p>
    <w:p>
      <w:pPr>
        <w:spacing w:after="160"/>
      </w:pPr>
      <w:r>
        <w:rPr>
          <w:rFonts w:ascii="Arial" w:cs="Arial" w:eastAsia="Arial" w:hAnsi="Arial"/>
          <w:b/>
          <w:bCs/>
          <w:color w:val="1A1A1A"/>
          <w:sz w:val="22"/>
          <w:szCs w:val="22"/>
        </w:rPr>
        <w:t xml:space="preserve">This is where Lahja’s core product fully activates.</w:t>
      </w:r>
      <w:r>
        <w:rPr>
          <w:rFonts w:ascii="Arial" w:cs="Arial" w:eastAsia="Arial" w:hAnsi="Arial"/>
          <w:color w:val="1A1A1A"/>
          <w:sz w:val="22"/>
          <w:szCs w:val="22"/>
        </w:rPr>
        <w:t xml:space="preserve"> Learners at Stage 4 are ready to browse the full video library, engage with social media content, and book sessions with native tutors for extended conversation practice. Structured lessons become supplementary rather than primary.</w:t>
      </w:r>
    </w:p>
    <w:p>
      <w:pPr>
        <w:pStyle w:val="Heading2"/>
        <w:spacing w:before="280" w:after="160"/>
      </w:pPr>
      <w:r>
        <w:rPr>
          <w:rFonts w:ascii="Arial" w:cs="Arial" w:eastAsia="Arial" w:hAnsi="Arial"/>
          <w:b/>
          <w:bCs/>
          <w:color w:val="C25B3F"/>
          <w:sz w:val="28"/>
          <w:szCs w:val="28"/>
        </w:rPr>
        <w:t xml:space="preserve">7.1 Full Video Library Access</w:t>
      </w:r>
    </w:p>
    <w:p>
      <w:pPr>
        <w:spacing w:after="160"/>
      </w:pPr>
      <w:r>
        <w:rPr>
          <w:rFonts w:ascii="Arial" w:cs="Arial" w:eastAsia="Arial" w:hAnsi="Arial"/>
          <w:color w:val="1A1A1A"/>
          <w:sz w:val="22"/>
          <w:szCs w:val="22"/>
        </w:rPr>
        <w:t xml:space="preserve">Learners gain access to the complete Lahja content library: Gulf Arabic YouTube videos, TikTok-style clips, podcast segments, and social media content. The AI-powered transcription and translation system provides the comprehensible input scaffolding—learners can tap any word for a definition, save vocabulary to flashcards, and re-watch segments at adjusted speeds. The recommendation engine surfaces content based on the learner’s interests, vocabulary level, and learning goals.</w:t>
      </w:r>
    </w:p>
    <w:p>
      <w:pPr>
        <w:pStyle w:val="Heading2"/>
        <w:spacing w:before="280" w:after="160"/>
      </w:pPr>
      <w:r>
        <w:rPr>
          <w:rFonts w:ascii="Arial" w:cs="Arial" w:eastAsia="Arial" w:hAnsi="Arial"/>
          <w:b/>
          <w:bCs/>
          <w:color w:val="C25B3F"/>
          <w:sz w:val="28"/>
          <w:szCs w:val="28"/>
        </w:rPr>
        <w:t xml:space="preserve">7.2 Content Categories at Stage 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351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Examples</w:t>
            </w:r>
          </w:p>
        </w:tc>
        <w:tc>
          <w:tcPr>
            <w:tcW w:type="dxa" w:w="351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Learning Value</w:t>
            </w:r>
          </w:p>
        </w:tc>
      </w:tr>
      <w:tr>
        <w:tc>
          <w:tcPr>
            <w:tcW w:type="dxa" w:w="234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Daily Vlogs</w:t>
            </w:r>
          </w:p>
        </w:tc>
        <w:tc>
          <w:tcPr>
            <w:tcW w:type="dxa" w:w="351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Gulf creators sharing routines, travel, cooking</w:t>
            </w:r>
          </w:p>
        </w:tc>
        <w:tc>
          <w:tcPr>
            <w:tcW w:type="dxa" w:w="351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Natural speech patterns, everyday vocabulary, cultural insight</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Comedy &amp; Entertainment</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Sketches, reaction videos, comedy podcasts</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Colloquialisms, humor, rapid speech processing</w:t>
            </w:r>
          </w:p>
        </w:tc>
      </w:tr>
      <w:tr>
        <w:tc>
          <w:tcPr>
            <w:tcW w:type="dxa" w:w="234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News &amp; Current Events</w:t>
            </w:r>
          </w:p>
        </w:tc>
        <w:tc>
          <w:tcPr>
            <w:tcW w:type="dxa" w:w="351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Gulf news clips, commentary channels</w:t>
            </w:r>
          </w:p>
        </w:tc>
        <w:tc>
          <w:tcPr>
            <w:tcW w:type="dxa" w:w="351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Formal/informal register mixing, current vocabulary</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Business &amp; Professional</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Entrepreneurship vlogs, workplace culture</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Professional vocabulary, formal Gulf Arabic</w:t>
            </w:r>
          </w:p>
        </w:tc>
      </w:tr>
      <w:tr>
        <w:tc>
          <w:tcPr>
            <w:tcW w:type="dxa" w:w="234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Culture &amp; Tradition</w:t>
            </w:r>
          </w:p>
        </w:tc>
        <w:tc>
          <w:tcPr>
            <w:tcW w:type="dxa" w:w="351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Heritage content, religious discussions, social commentary</w:t>
            </w:r>
          </w:p>
        </w:tc>
        <w:tc>
          <w:tcPr>
            <w:tcW w:type="dxa" w:w="351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Deep cultural vocabulary, proverbs, values</w:t>
            </w:r>
          </w:p>
        </w:tc>
      </w:tr>
    </w:tbl>
    <w:p>
      <w:pPr>
        <w:pStyle w:val="Heading2"/>
        <w:spacing w:before="280" w:after="160"/>
      </w:pPr>
      <w:r>
        <w:rPr>
          <w:rFonts w:ascii="Arial" w:cs="Arial" w:eastAsia="Arial" w:hAnsi="Arial"/>
          <w:b/>
          <w:bCs/>
          <w:color w:val="C25B3F"/>
          <w:sz w:val="28"/>
          <w:szCs w:val="28"/>
        </w:rPr>
        <w:t xml:space="preserve">7.3 Active Output Development</w:t>
      </w:r>
    </w:p>
    <w:p>
      <w:pPr>
        <w:spacing w:after="160"/>
      </w:pPr>
      <w:r>
        <w:rPr>
          <w:rFonts w:ascii="Arial" w:cs="Arial" w:eastAsia="Arial" w:hAnsi="Arial"/>
          <w:color w:val="1A1A1A"/>
          <w:sz w:val="22"/>
          <w:szCs w:val="22"/>
        </w:rPr>
        <w:t xml:space="preserve">Stage 4 introduces systematic output practice alongside the input-heavy approach. The app issues weekly real-world speaking missions matched to the learner’s vocabulary level and content history—for example, “You’ve been learning vocabulary about daily routines. Try describing your morning to a Gulf speaker this week.” These missions can be completed in any real-world channel available: a booked tutor session, a chat with a Gulf colleague, a language exchange call, or a solo self-recording for pronunciation feedback. The app also introduces written output—short responses to content in Gulf Arabic (a comment on a video, a brief review)—which is fully achievable without any conversation partner. Research shows that output practice combined with extensive input significantly accelerates the shift from passive recognition to active production. For learners using a tutor or exchange partner, the app surfaces a pre-session vocabulary summary so their partner can weave recently learned words in naturally.</w:t>
      </w:r>
    </w:p>
    <w:p>
      <w:r>
        <w:br w:type="page"/>
      </w:r>
    </w:p>
    <w:p>
      <w:pPr>
        <w:pStyle w:val="Heading1"/>
        <w:spacing w:before="360" w:after="200"/>
      </w:pPr>
      <w:r>
        <w:rPr>
          <w:rFonts w:ascii="Arial" w:cs="Arial" w:eastAsia="Arial" w:hAnsi="Arial"/>
          <w:b/>
          <w:bCs/>
          <w:color w:val="2C1810"/>
          <w:sz w:val="36"/>
          <w:szCs w:val="36"/>
        </w:rPr>
        <w:t xml:space="preserve">8. Stage 5: Fluency (B2 to C1)</w:t>
      </w:r>
    </w:p>
    <w:p>
      <w:pPr>
        <w:spacing w:after="160"/>
      </w:pPr>
      <w:r>
        <w:rPr>
          <w:rFonts w:ascii="Arial" w:cs="Arial" w:eastAsia="Arial" w:hAnsi="Arial"/>
          <w:b/>
          <w:bCs/>
          <w:color w:val="1A1A1A"/>
          <w:sz w:val="22"/>
          <w:szCs w:val="22"/>
        </w:rPr>
        <w:t xml:space="preserve">Duration: </w:t>
      </w:r>
      <w:r>
        <w:rPr>
          <w:rFonts w:ascii="Arial" w:cs="Arial" w:eastAsia="Arial" w:hAnsi="Arial"/>
          <w:color w:val="1A1A1A"/>
          <w:sz w:val="22"/>
          <w:szCs w:val="22"/>
        </w:rPr>
        <w:t xml:space="preserve">16–24 weeks (30–60 min/day) | </w:t>
      </w: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Follow complex discussions, understand rapid speech and slang, 5,000+ words</w:t>
      </w:r>
    </w:p>
    <w:p>
      <w:pPr>
        <w:spacing w:after="160"/>
      </w:pPr>
      <w:r>
        <w:rPr>
          <w:rFonts w:ascii="Arial" w:cs="Arial" w:eastAsia="Arial" w:hAnsi="Arial"/>
          <w:color w:val="1A1A1A"/>
          <w:sz w:val="22"/>
          <w:szCs w:val="22"/>
        </w:rPr>
        <w:t xml:space="preserve">At Stage 5, learners can handle most authentic Gulf Arabic content without scaffolding. The focus shifts to depth and nuance: understanding humor and sarcasm, recognizing sub-dialect differences (Emirati vs. Saudi vs. Kuwaiti), following rapid multi-speaker conversations, and engaging with culturally complex topics. Content includes Gulf Arabic podcasts, TV show discussions, business negotiations, and social media debates.</w:t>
      </w:r>
    </w:p>
    <w:p>
      <w:pPr>
        <w:spacing w:after="160"/>
      </w:pPr>
      <w:r>
        <w:rPr>
          <w:rFonts w:ascii="Arial" w:cs="Arial" w:eastAsia="Arial" w:hAnsi="Arial"/>
          <w:b/>
          <w:bCs/>
          <w:color w:val="1A1A1A"/>
          <w:sz w:val="22"/>
          <w:szCs w:val="22"/>
        </w:rPr>
        <w:t xml:space="preserve">Advanced Features at Stage 5: </w:t>
      </w:r>
      <w:r>
        <w:rPr>
          <w:rFonts w:ascii="Arial" w:cs="Arial" w:eastAsia="Arial" w:hAnsi="Arial"/>
          <w:color w:val="1A1A1A"/>
          <w:sz w:val="22"/>
          <w:szCs w:val="22"/>
        </w:rPr>
        <w:t xml:space="preserve">Speed challenge mode (1.25x–1.5x playback with comprehension checks), dialect comparison exercises showing the same concept across different Gulf sub-dialects, proverb and idiom collections with cultural context, and extended mentor sessions focused on professional writing, formal register, and culturally nuanced communication.</w:t>
      </w:r>
    </w:p>
    <w:p>
      <w:pPr>
        <w:pStyle w:val="Heading1"/>
        <w:spacing w:before="360" w:after="200"/>
      </w:pPr>
      <w:r>
        <w:rPr>
          <w:rFonts w:ascii="Arial" w:cs="Arial" w:eastAsia="Arial" w:hAnsi="Arial"/>
          <w:b/>
          <w:bCs/>
          <w:color w:val="2C1810"/>
          <w:sz w:val="36"/>
          <w:szCs w:val="36"/>
        </w:rPr>
        <w:t xml:space="preserve">9. Stage 6: Mastery (C1 to C2)</w:t>
      </w:r>
    </w:p>
    <w:p>
      <w:pPr>
        <w:spacing w:after="160"/>
      </w:pPr>
      <w:r>
        <w:rPr>
          <w:rFonts w:ascii="Arial" w:cs="Arial" w:eastAsia="Arial" w:hAnsi="Arial"/>
          <w:b/>
          <w:bCs/>
          <w:color w:val="1A1A1A"/>
          <w:sz w:val="22"/>
          <w:szCs w:val="22"/>
        </w:rPr>
        <w:t xml:space="preserve">Duration: </w:t>
      </w:r>
      <w:r>
        <w:rPr>
          <w:rFonts w:ascii="Arial" w:cs="Arial" w:eastAsia="Arial" w:hAnsi="Arial"/>
          <w:color w:val="1A1A1A"/>
          <w:sz w:val="22"/>
          <w:szCs w:val="22"/>
        </w:rPr>
        <w:t xml:space="preserve">Ongoing | </w:t>
      </w: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Near-native comprehension, cultural fluency, register shifting between formal and colloquial</w:t>
      </w:r>
    </w:p>
    <w:p>
      <w:pPr>
        <w:spacing w:after="160"/>
      </w:pPr>
      <w:r>
        <w:rPr>
          <w:rFonts w:ascii="Arial" w:cs="Arial" w:eastAsia="Arial" w:hAnsi="Arial"/>
          <w:color w:val="1A1A1A"/>
          <w:sz w:val="22"/>
          <w:szCs w:val="22"/>
        </w:rPr>
        <w:t xml:space="preserve">Stage 6 is not a destination but a mode. Learners at this level use Lahja as a content discovery and vocabulary expansion platform. They consume the same content as native speakers, with Lahja providing a lookup layer for rare vocabulary, classical Arabic references, or regional expressions. Advanced features include shadowing exercises (mimicking native speaker rhythm and intonation), register analysis (recognizing when speakers shift between Gulf dialect and MSA), and ongoing mentor relationships with specialist native speakers for discussing content, deepening cultural understanding, and refining near-native expression.</w:t>
      </w:r>
    </w:p>
    <w:p>
      <w:r>
        <w:br w:type="page"/>
      </w:r>
    </w:p>
    <w:p>
      <w:pPr>
        <w:pStyle w:val="Heading1"/>
        <w:spacing w:before="360" w:after="200"/>
      </w:pPr>
      <w:r>
        <w:rPr>
          <w:rFonts w:ascii="Arial" w:cs="Arial" w:eastAsia="Arial" w:hAnsi="Arial"/>
          <w:b/>
          <w:bCs/>
          <w:color w:val="2C1810"/>
          <w:sz w:val="36"/>
          <w:szCs w:val="36"/>
        </w:rPr>
        <w:t xml:space="preserve">10. Cross-Cutting Systems</w:t>
      </w:r>
    </w:p>
    <w:p>
      <w:pPr>
        <w:pStyle w:val="Heading2"/>
        <w:spacing w:before="280" w:after="160"/>
      </w:pPr>
      <w:r>
        <w:rPr>
          <w:rFonts w:ascii="Arial" w:cs="Arial" w:eastAsia="Arial" w:hAnsi="Arial"/>
          <w:b/>
          <w:bCs/>
          <w:color w:val="C25B3F"/>
          <w:sz w:val="28"/>
          <w:szCs w:val="28"/>
        </w:rPr>
        <w:t xml:space="preserve">10.1 Adaptive Difficulty Engine</w:t>
      </w:r>
    </w:p>
    <w:p>
      <w:pPr>
        <w:spacing w:after="160"/>
      </w:pPr>
      <w:r>
        <w:rPr>
          <w:rFonts w:ascii="Arial" w:cs="Arial" w:eastAsia="Arial" w:hAnsi="Arial"/>
          <w:color w:val="1A1A1A"/>
          <w:sz w:val="22"/>
          <w:szCs w:val="22"/>
        </w:rPr>
        <w:t xml:space="preserve">Lahja’s recommendation system tracks every word the learner has encountered, their success rate on flashcard reviews, and their comprehension check performance. This data feeds a content difficulty calculator that ensures learners are always in the comprehensible input sweet spot (85–95% known content). As vocabulary grows, the system automatically unlocks new content that was previously too difficult.</w:t>
      </w:r>
    </w:p>
    <w:p>
      <w:pPr>
        <w:pStyle w:val="Heading2"/>
        <w:spacing w:before="280" w:after="160"/>
      </w:pPr>
      <w:r>
        <w:rPr>
          <w:rFonts w:ascii="Arial" w:cs="Arial" w:eastAsia="Arial" w:hAnsi="Arial"/>
          <w:b/>
          <w:bCs/>
          <w:color w:val="C25B3F"/>
          <w:sz w:val="28"/>
          <w:szCs w:val="28"/>
        </w:rPr>
        <w:t xml:space="preserve">10.2 Spaced Repetition Flashcard System</w:t>
      </w:r>
    </w:p>
    <w:p>
      <w:pPr>
        <w:spacing w:after="160"/>
      </w:pPr>
      <w:r>
        <w:rPr>
          <w:rFonts w:ascii="Arial" w:cs="Arial" w:eastAsia="Arial" w:hAnsi="Arial"/>
          <w:color w:val="1A1A1A"/>
          <w:sz w:val="22"/>
          <w:szCs w:val="22"/>
        </w:rPr>
        <w:t xml:space="preserve">The flashcard system is the memory layer of Lahja’s contextual vocabulary engine. Every card is context-first: when learners tap a word in a video transcript, it is saved with the source video timestamp, the native audio clip of that word in that sentence, the surrounding sentence for grammatical context, and the definition. The card always remembers where the word was born. When the same word later appears in a tutor session or a different video, learners can link new encounters to the original context, building the layered, discourse-embedded understanding that GPA research shows is required for true fluency. Isolated translation flashcards—English on one side, Arabic on the other—are never used. Reviews are scheduled using the FSRS algorithm, with cards appearing in varied formats across stages: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390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Card Types</w:t>
            </w:r>
          </w:p>
        </w:tc>
        <w:tc>
          <w:tcPr>
            <w:tcW w:type="dxa" w:w="390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Context</w:t>
            </w:r>
          </w:p>
        </w:tc>
      </w:tr>
      <w:tr>
        <w:tc>
          <w:tcPr>
            <w:tcW w:type="dxa" w:w="156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1–2</w:t>
            </w:r>
          </w:p>
        </w:tc>
        <w:tc>
          <w:tcPr>
            <w:tcW w:type="dxa" w:w="39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Audio → meaning, Script → meaning, English → select Arabic</w:t>
            </w:r>
          </w:p>
        </w:tc>
        <w:tc>
          <w:tcPr>
            <w:tcW w:type="dxa" w:w="39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Isolated vocabulary with images</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3</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Cloze deletion in sentences, Audio clip recognition</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Vocabulary in sentence context from videos</w:t>
            </w:r>
          </w:p>
        </w:tc>
      </w:tr>
      <w:tr>
        <w:tc>
          <w:tcPr>
            <w:tcW w:type="dxa" w:w="156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4–5</w:t>
            </w:r>
          </w:p>
        </w:tc>
        <w:tc>
          <w:tcPr>
            <w:tcW w:type="dxa" w:w="39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Video timestamp recall, Produce word from definition, Contextual usage</w:t>
            </w:r>
          </w:p>
        </w:tc>
        <w:tc>
          <w:tcPr>
            <w:tcW w:type="dxa" w:w="390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Words linked to specific video moments</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6</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Nuance distinction, Register identification, Synonym networks</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Advanced semantic relationships</w:t>
            </w:r>
          </w:p>
        </w:tc>
      </w:tr>
    </w:tbl>
    <w:p>
      <w:pPr>
        <w:pStyle w:val="Heading2"/>
        <w:spacing w:before="280" w:after="160"/>
      </w:pPr>
      <w:r>
        <w:rPr>
          <w:rFonts w:ascii="Arial" w:cs="Arial" w:eastAsia="Arial" w:hAnsi="Arial"/>
          <w:b/>
          <w:bCs/>
          <w:color w:val="C25B3F"/>
          <w:sz w:val="28"/>
          <w:szCs w:val="28"/>
        </w:rPr>
        <w:t xml:space="preserve">10.3 Contextual Vocabulary Progression: The Bedrock Thread</w:t>
      </w:r>
    </w:p>
    <w:p>
      <w:pPr>
        <w:spacing w:after="160"/>
      </w:pPr>
      <w:r>
        <w:rPr>
          <w:rFonts w:ascii="Arial" w:cs="Arial" w:eastAsia="Arial" w:hAnsi="Arial"/>
          <w:color w:val="1A1A1A"/>
          <w:sz w:val="22"/>
          <w:szCs w:val="22"/>
        </w:rPr>
        <w:t xml:space="preserve">Across all six stages, vocabulary is never introduced in isolation. The following thread shows how the same core principle—words built upon through repeated contextual encounters—manifests as the learner progresses. In Stage 1, words arrive through Lahja’s crafted visual lessons and image-anchored flashcards, because authentic Gulf content at this level does not exist—so we build it. In Stage 2, crafted lessons and simplified videos work in tandem, giving each word at least two contextual homes in the app. In Stage 3, scaffolded authentic content introduces new words inside comprehensible discourse; real-world use—if available—adds a powerful third layer. In Stage 4, the learner’s own content interests drive vocabulary growth, with real-world speaking missions as an optional accelerant. In Stages 5 and 6, learners encounter vocabulary at the level of nuance, register, and sub-dialect—and real-world interaction, whether with a tutor, exchange partner, or Gulf community, becomes the natural primary output channel for those who pursue it.</w:t>
      </w:r>
    </w:p>
    <w:p>
      <w:pPr>
        <w:spacing w:after="160"/>
      </w:pPr>
      <w:r>
        <w:rPr>
          <w:rFonts w:ascii="Arial" w:cs="Arial" w:eastAsia="Arial" w:hAnsi="Arial"/>
          <w:color w:val="1A1A1A"/>
          <w:sz w:val="22"/>
          <w:szCs w:val="22"/>
        </w:rPr>
        <w:t xml:space="preserve">The vocabulary target at each stage is therefore not a number to memorize but a horizon of contextual understanding to grow into: Stage 1 (50–80 words known through direct context), Stage 2 (500+ words with video and tutor anchors), Stage 3 (1,500+ with scaffolded authentic contexts), Stage 4 (3,000+ driven by personal content interests), Stage 5 (5,000+ including nuanced and sub-dialectal usage), Stage 6 (ongoing, self-sustaining vocabulary growth through full participation in Gulf life).</w:t>
      </w:r>
    </w:p>
    <w:p>
      <w:pPr>
        <w:pStyle w:val="Heading2"/>
        <w:spacing w:before="280" w:after="160"/>
      </w:pPr>
      <w:r>
        <w:rPr>
          <w:rFonts w:ascii="Arial" w:cs="Arial" w:eastAsia="Arial" w:hAnsi="Arial"/>
          <w:b/>
          <w:bCs/>
          <w:color w:val="C25B3F"/>
          <w:sz w:val="28"/>
          <w:szCs w:val="28"/>
        </w:rPr>
        <w:t xml:space="preserve">10.4 Progress &amp; Motivation</w:t>
      </w:r>
    </w:p>
    <w:p>
      <w:pPr>
        <w:spacing w:after="160"/>
      </w:pPr>
      <w:r>
        <w:rPr>
          <w:rFonts w:ascii="Arial" w:cs="Arial" w:eastAsia="Arial" w:hAnsi="Arial"/>
          <w:color w:val="1A1A1A"/>
          <w:sz w:val="22"/>
          <w:szCs w:val="22"/>
        </w:rPr>
        <w:t xml:space="preserve">The app tracks and displays several key metrics: total words known (with breakdowns by theme and frequency tier), hours of Gulf Arabic content consumed, current CEFR stage and progress percentage, streak tracking for daily engagement, and a “comprehension growth” graph showing how the percentage of understandable content in the library increases over time. Research on language learning motivation shows that visible progress is one of the strongest drivers of sustained engagement.</w:t>
      </w:r>
    </w:p>
    <w:p>
      <w:pPr>
        <w:pStyle w:val="Heading2"/>
        <w:spacing w:before="280" w:after="160"/>
      </w:pPr>
      <w:r>
        <w:rPr>
          <w:rFonts w:ascii="Arial" w:cs="Arial" w:eastAsia="Arial" w:hAnsi="Arial"/>
          <w:b/>
          <w:bCs/>
          <w:color w:val="C25B3F"/>
          <w:sz w:val="28"/>
          <w:szCs w:val="28"/>
        </w:rPr>
        <w:t xml:space="preserve">10.5 Cultural Competence Thread</w:t>
      </w:r>
    </w:p>
    <w:p>
      <w:pPr>
        <w:spacing w:after="160"/>
      </w:pPr>
      <w:r>
        <w:rPr>
          <w:rFonts w:ascii="Arial" w:cs="Arial" w:eastAsia="Arial" w:hAnsi="Arial"/>
          <w:color w:val="1A1A1A"/>
          <w:sz w:val="22"/>
          <w:szCs w:val="22"/>
        </w:rPr>
        <w:t xml:space="preserve">Woven through every stage is a cultural competence curriculum that teaches not just language but the social rules, values, and customs of Gulf society. This includes hospitality norms (majlis culture, coffee serving etiquette), Islamic phrases used in daily speech (ان شاء الله, ما شاء الله, الحمدلله), gender-differentiated speech patterns, tribal and family relationship terminology, and the social dynamics of Gulf workplace communication.</w:t>
      </w:r>
    </w:p>
    <w:p>
      <w:r>
        <w:br w:type="page"/>
      </w:r>
    </w:p>
    <w:p>
      <w:pPr>
        <w:pStyle w:val="Heading1"/>
        <w:spacing w:before="360" w:after="200"/>
      </w:pPr>
      <w:r>
        <w:rPr>
          <w:rFonts w:ascii="Arial" w:cs="Arial" w:eastAsia="Arial" w:hAnsi="Arial"/>
          <w:b/>
          <w:bCs/>
          <w:color w:val="2C1810"/>
          <w:sz w:val="36"/>
          <w:szCs w:val="36"/>
        </w:rPr>
        <w:t xml:space="preserve">11. Implementation Roadmap</w:t>
      </w:r>
    </w:p>
    <w:p>
      <w:pPr>
        <w:spacing w:after="160"/>
      </w:pPr>
      <w:r>
        <w:rPr>
          <w:rFonts w:ascii="Arial" w:cs="Arial" w:eastAsia="Arial" w:hAnsi="Arial"/>
          <w:color w:val="1A1A1A"/>
          <w:sz w:val="22"/>
          <w:szCs w:val="22"/>
        </w:rPr>
        <w:t xml:space="preserve">Given that Lahja’s core video and flashcard features are already under development, the curriculum implementation should be phased to deliver maximum value incrementally.</w:t>
      </w:r>
    </w:p>
    <w:p>
      <w:pPr>
        <w:pStyle w:val="Heading2"/>
        <w:spacing w:before="280" w:after="160"/>
      </w:pPr>
      <w:r>
        <w:rPr>
          <w:rFonts w:ascii="Arial" w:cs="Arial" w:eastAsia="Arial" w:hAnsi="Arial"/>
          <w:b/>
          <w:bCs/>
          <w:color w:val="C25B3F"/>
          <w:sz w:val="28"/>
          <w:szCs w:val="28"/>
        </w:rPr>
        <w:t xml:space="preserve">Phase 1: Foundation Layer (Months 1–3)</w:t>
      </w:r>
    </w:p>
    <w:p>
      <w:pPr>
        <w:spacing w:after="160"/>
      </w:pPr>
      <w:r>
        <w:rPr>
          <w:rFonts w:ascii="Arial" w:cs="Arial" w:eastAsia="Arial" w:hAnsi="Arial"/>
          <w:color w:val="1A1A1A"/>
          <w:sz w:val="22"/>
          <w:szCs w:val="22"/>
        </w:rPr>
        <w:t xml:space="preserve">Build the Stage 1 guided lesson engine: Arabic alphabet module with Gulf pronunciation audio, illustrated vocabulary lessons with image-anchored flashcards (crafted in-house since authentic beginner Gulf content does not yet exist), the AI-powered pronunciation feedback tool, and the FSRS-based flashcard system. Also launch the in-app native speaker connection feature—a lightweight interface allowing learners to find tutors, language exchange partners, and Gulf community connections. This ensures real-world reinforcement is available from day one for learners who want it, while remaining entirely optional for those who do not.</w:t>
      </w:r>
    </w:p>
    <w:p>
      <w:pPr>
        <w:pStyle w:val="Heading2"/>
        <w:spacing w:before="280" w:after="160"/>
      </w:pPr>
      <w:r>
        <w:rPr>
          <w:rFonts w:ascii="Arial" w:cs="Arial" w:eastAsia="Arial" w:hAnsi="Arial"/>
          <w:b/>
          <w:bCs/>
          <w:color w:val="C25B3F"/>
          <w:sz w:val="28"/>
          <w:szCs w:val="28"/>
        </w:rPr>
        <w:t xml:space="preserve">Phase 2: Bridge Content (Months 3–6)</w:t>
      </w:r>
    </w:p>
    <w:p>
      <w:pPr>
        <w:spacing w:after="160"/>
      </w:pPr>
      <w:r>
        <w:rPr>
          <w:rFonts w:ascii="Arial" w:cs="Arial" w:eastAsia="Arial" w:hAnsi="Arial"/>
          <w:color w:val="1A1A1A"/>
          <w:sz w:val="22"/>
          <w:szCs w:val="22"/>
        </w:rPr>
        <w:t xml:space="preserve">Develop the content difficulty rating system and simplified video library for Stages 2–3. Curate an initial library of 200+ simplified Gulf Arabic clips, build the scaffold layering system (translations, highlights, speed controls), and implement the adaptive recommendation engine. This phase connects the beginner experience to the authentic content.</w:t>
      </w:r>
    </w:p>
    <w:p>
      <w:pPr>
        <w:pStyle w:val="Heading2"/>
        <w:spacing w:before="280" w:after="160"/>
      </w:pPr>
      <w:r>
        <w:rPr>
          <w:rFonts w:ascii="Arial" w:cs="Arial" w:eastAsia="Arial" w:hAnsi="Arial"/>
          <w:b/>
          <w:bCs/>
          <w:color w:val="C25B3F"/>
          <w:sz w:val="28"/>
          <w:szCs w:val="28"/>
        </w:rPr>
        <w:t xml:space="preserve">Phase 3: Full Curriculum (Months 6–12)</w:t>
      </w:r>
    </w:p>
    <w:p>
      <w:pPr>
        <w:spacing w:after="160"/>
      </w:pPr>
      <w:r>
        <w:rPr>
          <w:rFonts w:ascii="Arial" w:cs="Arial" w:eastAsia="Arial" w:hAnsi="Arial"/>
          <w:color w:val="1A1A1A"/>
          <w:sz w:val="22"/>
          <w:szCs w:val="22"/>
        </w:rPr>
        <w:t xml:space="preserve">Complete Stage 4–6 features, expanded native tutor network with specialist mentors for professional and advanced registers, social media reading modules, cultural competence content, and community features. By this point, the entire beginner-to-advanced pipeline is operational, and the content library is continuously expanding through the automated pipeline.</w:t>
      </w:r>
    </w:p>
    <w:p>
      <w:pPr>
        <w:pStyle w:val="Heading1"/>
        <w:spacing w:before="360" w:after="200"/>
      </w:pPr>
      <w:r>
        <w:rPr>
          <w:rFonts w:ascii="Arial" w:cs="Arial" w:eastAsia="Arial" w:hAnsi="Arial"/>
          <w:b/>
          <w:bCs/>
          <w:color w:val="2C1810"/>
          <w:sz w:val="36"/>
          <w:szCs w:val="36"/>
        </w:rPr>
        <w:t xml:space="preserve">12. Daily Learning Flow: What a Session Looks Like</w:t>
      </w:r>
    </w:p>
    <w:p>
      <w:pPr>
        <w:spacing w:after="160"/>
      </w:pPr>
      <w:r>
        <w:rPr>
          <w:rFonts w:ascii="Arial" w:cs="Arial" w:eastAsia="Arial" w:hAnsi="Arial"/>
          <w:color w:val="1A1A1A"/>
          <w:sz w:val="22"/>
          <w:szCs w:val="22"/>
        </w:rPr>
        <w:t xml:space="preserve">A well-designed learning session at any stage follows a consistent pattern that leverages research on memory consolidation, attention, and motivation.</w:t>
      </w:r>
    </w:p>
    <w:p>
      <w:pPr>
        <w:pStyle w:val="Heading3"/>
        <w:spacing w:before="200" w:after="120"/>
      </w:pPr>
      <w:r>
        <w:rPr>
          <w:rFonts w:ascii="Arial" w:cs="Arial" w:eastAsia="Arial" w:hAnsi="Arial"/>
          <w:b/>
          <w:bCs/>
          <w:color w:val="2E6B8A"/>
          <w:sz w:val="24"/>
          <w:szCs w:val="24"/>
        </w:rPr>
        <w:t xml:space="preserve">Beginner Session (Stage 1–2, ~20 min)</w:t>
      </w:r>
    </w:p>
    <w:p>
      <w:pPr>
        <w:spacing w:after="160"/>
      </w:pPr>
      <w:r>
        <w:rPr>
          <w:rFonts w:ascii="Arial" w:cs="Arial" w:eastAsia="Arial" w:hAnsi="Arial"/>
          <w:color w:val="1A1A1A"/>
          <w:sz w:val="22"/>
          <w:szCs w:val="22"/>
        </w:rPr>
        <w:t xml:space="preserve">The session opens with 3–5 minutes of flashcard review, pulling due cards from the spaced repetition queue. This warm-up activates prior knowledge and creates retrieval effort—the cognitive struggle that strengthens memory traces. Next comes 8–10 minutes of new content: a crafted lesson introducing new vocabulary or grammar patterns, always with Gulf Arabic audio, images, and interactive exercises. The session closes with 5–7 minutes of pronunciation practice using the feedback tool, and a real-life nudge—a simple prompt suggesting one word or phrase to try in the real world today. A brief progress summary shows new words learned, review accuracy, and streak status. If the learner has a tutor or native speaker in their life, a “Share with your tutor” option exports today’s new vocabulary so their next real conversation picks up right where the app left off.</w:t>
      </w:r>
    </w:p>
    <w:p>
      <w:pPr>
        <w:pStyle w:val="Heading3"/>
        <w:spacing w:before="200" w:after="120"/>
      </w:pPr>
      <w:r>
        <w:rPr>
          <w:rFonts w:ascii="Arial" w:cs="Arial" w:eastAsia="Arial" w:hAnsi="Arial"/>
          <w:b/>
          <w:bCs/>
          <w:color w:val="2E6B8A"/>
          <w:sz w:val="24"/>
          <w:szCs w:val="24"/>
        </w:rPr>
        <w:t xml:space="preserve">Intermediate Session (Stage 3–4, ~30 min)</w:t>
      </w:r>
    </w:p>
    <w:p>
      <w:pPr>
        <w:spacing w:after="160"/>
      </w:pPr>
      <w:r>
        <w:rPr>
          <w:rFonts w:ascii="Arial" w:cs="Arial" w:eastAsia="Arial" w:hAnsi="Arial"/>
          <w:color w:val="1A1A1A"/>
          <w:sz w:val="22"/>
          <w:szCs w:val="22"/>
        </w:rPr>
        <w:t xml:space="preserve">The session begins with 5 minutes of flashcard review. The main block is 15–20 minutes of video content: the learner watches a recommended Gulf Arabic video with scaffolding, taps unknown words, saves flashcards, and completes a comprehension check. The final 5–10 minutes involve either pronunciation drilling of key phrases from the video, or a short written output exercise (drafting a Gulf Arabic comment on the video). The app also surfaces a real-world speaking prompt based on the video’s theme—an invitation to try the vocabulary in a real conversation, not a requirement. For learners with a booked tutor session coming up, the app generates a pre-session vocabulary briefing. Vocabulary from the video is automatically queued for the next day’s review.</w:t>
      </w:r>
    </w:p>
    <w:p>
      <w:pPr>
        <w:pStyle w:val="Heading3"/>
        <w:spacing w:before="200" w:after="120"/>
      </w:pPr>
      <w:r>
        <w:rPr>
          <w:rFonts w:ascii="Arial" w:cs="Arial" w:eastAsia="Arial" w:hAnsi="Arial"/>
          <w:b/>
          <w:bCs/>
          <w:color w:val="2E6B8A"/>
          <w:sz w:val="24"/>
          <w:szCs w:val="24"/>
        </w:rPr>
        <w:t xml:space="preserve">Advanced Session (Stage 5–6, ~30–45 min)</w:t>
      </w:r>
    </w:p>
    <w:p>
      <w:pPr>
        <w:spacing w:after="160"/>
      </w:pPr>
      <w:r>
        <w:rPr>
          <w:rFonts w:ascii="Arial" w:cs="Arial" w:eastAsia="Arial" w:hAnsi="Arial"/>
          <w:color w:val="1A1A1A"/>
          <w:sz w:val="22"/>
          <w:szCs w:val="22"/>
        </w:rPr>
        <w:t xml:space="preserve">Advanced sessions are self-directed: the learner browses content by interest, watches videos at native speed, and engages deeply with material that challenges their current level. Flashcard reviews are shorter as mature vocabulary requires less frequent reinforcement. Real-world interaction—whether with a specialist tutor, a Gulf friend, a language exchange partner, or through time spent in the region—is the ideal output channel at this stage. The app continues to surface speaking prompts and pre-conversation vocabulary summaries for learners who are actively using any of those channels, while remaining fully self-contained for those who are not.</w:t>
      </w:r>
    </w:p>
    <w:p>
      <w:pPr>
        <w:pStyle w:val="Heading1"/>
        <w:spacing w:before="360" w:after="200"/>
      </w:pPr>
      <w:r>
        <w:rPr>
          <w:rFonts w:ascii="Arial" w:cs="Arial" w:eastAsia="Arial" w:hAnsi="Arial"/>
          <w:b/>
          <w:bCs/>
          <w:color w:val="2C1810"/>
          <w:sz w:val="36"/>
          <w:szCs w:val="36"/>
        </w:rPr>
        <w:t xml:space="preserve">13. Measuring Success</w:t>
      </w:r>
    </w:p>
    <w:p>
      <w:pPr>
        <w:spacing w:after="160"/>
      </w:pPr>
      <w:r>
        <w:rPr>
          <w:rFonts w:ascii="Arial" w:cs="Arial" w:eastAsia="Arial" w:hAnsi="Arial"/>
          <w:color w:val="1A1A1A"/>
          <w:sz w:val="22"/>
          <w:szCs w:val="22"/>
        </w:rPr>
        <w:t xml:space="preserve">The curriculum’s effectiveness should be measured against these key performance indicators, tracked both for individual learners and in aggregate: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2C1810" w:val="clear"/>
            <w:tcMar>
              <w:top w:type="dxa" w:w="100"/>
              <w:left w:type="dxa" w:w="140"/>
              <w:bottom w:type="dxa" w:w="100"/>
              <w:right w:type="dxa" w:w="140"/>
            </w:tcMar>
            <w:vAlign w:val="center"/>
          </w:tcPr>
          <w:p>
            <w:r>
              <w:rPr>
                <w:rFonts w:ascii="Arial" w:cs="Arial" w:eastAsia="Arial" w:hAnsi="Arial"/>
                <w:b/>
                <w:bCs/>
                <w:color w:val="FFFFFF"/>
                <w:sz w:val="20"/>
                <w:szCs w:val="20"/>
              </w:rPr>
              <w:t xml:space="preserve">Measurement Method</w:t>
            </w:r>
          </w:p>
        </w:tc>
      </w:tr>
      <w:tr>
        <w:tc>
          <w:tcPr>
            <w:tcW w:type="dxa" w:w="312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Stage 1 completion rate</w:t>
            </w:r>
          </w:p>
        </w:tc>
        <w:tc>
          <w:tcPr>
            <w:tcW w:type="dxa" w:w="312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&gt;60% of starters complete Stage 1</w:t>
            </w:r>
          </w:p>
        </w:tc>
        <w:tc>
          <w:tcPr>
            <w:tcW w:type="dxa" w:w="312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Module completion tracking</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Bridge conversion (Stage 2→3)</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&gt;50% of Stage 2 learners reach Stage 3</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Stage progression analytics</w:t>
            </w:r>
          </w:p>
        </w:tc>
      </w:tr>
      <w:tr>
        <w:tc>
          <w:tcPr>
            <w:tcW w:type="dxa" w:w="312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Video engagement at Stage 3+</w:t>
            </w:r>
          </w:p>
        </w:tc>
        <w:tc>
          <w:tcPr>
            <w:tcW w:type="dxa" w:w="312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&gt;3 videos/week, &gt;70% watch-through</w:t>
            </w:r>
          </w:p>
        </w:tc>
        <w:tc>
          <w:tcPr>
            <w:tcW w:type="dxa" w:w="312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Content consumption metrics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Vocabulary retention</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&gt;80% flashcard accuracy at 30-day mark</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SRS performance data</w:t>
            </w:r>
          </w:p>
        </w:tc>
      </w:tr>
      <w:tr>
        <w:tc>
          <w:tcPr>
            <w:tcW w:type="dxa" w:w="312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Daily active usage</w:t>
            </w:r>
          </w:p>
        </w:tc>
        <w:tc>
          <w:tcPr>
            <w:tcW w:type="dxa" w:w="312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&gt;15 min average session, 5+ days/week</w:t>
            </w:r>
          </w:p>
        </w:tc>
        <w:tc>
          <w:tcPr>
            <w:tcW w:type="dxa" w:w="3120"/>
            <w:tcBorders>
              <w:top w:val="single" w:color="CCCCCC" w:sz="1"/>
              <w:left w:val="single" w:color="CCCCCC" w:sz="1"/>
              <w:bottom w:val="single" w:color="CCCCCC" w:sz="1"/>
              <w:right w:val="single" w:color="CCCCCC" w:sz="1"/>
            </w:tcBorders>
            <w:shd w:fill="FDF6E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Session tracking</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Comprehension growth</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Measurable increase in % of library content understandable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Difficulty engine analytics</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hAnsi="Arial" w:cs="Arial"/>
                <w:sz w:val="22"/>
                <w:szCs w:val="22"/>
              </w:rPr>
              <w:t xml:space="preserve">Tutor session engagement</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hAnsi="Arial" w:cs="Arial"/>
                <w:sz w:val="22"/>
                <w:szCs w:val="22"/>
              </w:rPr>
              <w:t xml:space="preserve">&gt;30% of Stage 3+ learners book at least one session</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hAnsi="Arial" w:cs="Arial"/>
                <w:sz w:val="22"/>
                <w:szCs w:val="22"/>
              </w:rPr>
              <w:t xml:space="preserve">Tutor session booking data</w:t>
            </w:r>
          </w:p>
        </w:tc>
      </w:tr>
    </w:tbl>
    <w:p>
      <w:pPr>
        <w:spacing w:after="80"/>
      </w:pPr>
    </w:p>
    <w:p>
      <w:pPr>
        <w:spacing w:after="160"/>
      </w:pPr>
      <w:r>
        <w:rPr>
          <w:rFonts w:ascii="Arial" w:cs="Arial" w:eastAsia="Arial" w:hAnsi="Arial"/>
          <w:color w:val="1A1A1A"/>
          <w:sz w:val="22"/>
          <w:szCs w:val="22"/>
        </w:rPr>
        <w:t xml:space="preserve">This curriculum is a living document. As Lahja accumulates user data, the stage boundaries, content thresholds, and scaffolding systems should be continuously refined based on actual learner behavior and outcomes. The research is clear: the most effective language learning systems are adaptive ones that respond to individual learners. Lahja’s human-first architecture—authentic content fueling real conversations with native speakers—is uniquely positioned to deliver on that promise for Gulf Arabic.</w:t>
      </w:r>
    </w:p>
    <w:p>
      <w:pPr>
        <w:spacing w:before="600"/>
      </w:pPr>
    </w:p>
    <w:p>
      <w:pPr>
        <w:pBdr>
          <w:top w:val="single" w:color="D4A574" w:sz="4" w:space="8"/>
        </w:pBdr>
        <w:spacing w:before="200"/>
        <w:jc w:val="center"/>
      </w:pPr>
      <w:r>
        <w:rPr>
          <w:rFonts w:ascii="Arial" w:cs="Arial" w:eastAsia="Arial" w:hAnsi="Arial"/>
          <w:i/>
          <w:iCs/>
          <w:color w:val="999999"/>
          <w:sz w:val="18"/>
          <w:szCs w:val="18"/>
        </w:rPr>
        <w:t xml:space="preserve">End of Document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574" w:sz="2" w:space="4"/>
      </w:pBdr>
      <w:jc w:val="right"/>
    </w:pPr>
    <w:r>
      <w:rPr>
        <w:rFonts w:ascii="Arial" w:cs="Arial" w:eastAsia="Arial" w:hAnsi="Arial"/>
        <w:i/>
        <w:iCs/>
        <w:color w:val="999999"/>
        <w:sz w:val="16"/>
        <w:szCs w:val="16"/>
      </w:rPr>
      <w:t xml:space="preserve">Lahja — Curriculum &amp;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181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25B3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6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2026-02-22T14:13:16.803Z</dcterms:created>
  <dcterms:modified xsi:type="dcterms:W3CDTF">2026-02-22T14:13:16.804Z</dcterms:modified>
</cp:coreProperties>
</file>

<file path=docProps/custom.xml><?xml version="1.0" encoding="utf-8"?>
<Properties xmlns="http://schemas.openxmlformats.org/officeDocument/2006/custom-properties" xmlns:vt="http://schemas.openxmlformats.org/officeDocument/2006/docPropsVTypes"/>
</file>