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40A" w:rsidRDefault="00993D0B" w:rsidP="009213D9">
      <w:pPr>
        <w:pStyle w:val="CompanyName"/>
        <w:framePr w:h="1920" w:wrap="notBeside" w:anchorLock="1"/>
      </w:pPr>
      <w:r>
        <w:t>Queensland University of Technology</w:t>
      </w:r>
    </w:p>
    <w:p w:rsidR="001B540A" w:rsidRDefault="00993D0B">
      <w:pPr>
        <w:pStyle w:val="TitleCover"/>
      </w:pPr>
      <w:r>
        <w:t>Sprint 1</w:t>
      </w:r>
      <w:r w:rsidR="003C6C12">
        <w:t xml:space="preserve"> Retrospective</w:t>
      </w:r>
    </w:p>
    <w:p w:rsidR="003C6C12" w:rsidRDefault="003C6C12" w:rsidP="003C6C12">
      <w:pPr>
        <w:pStyle w:val="SubtitleCover"/>
      </w:pPr>
      <w:r>
        <w:t>IFB299 – group 45</w:t>
      </w:r>
    </w:p>
    <w:p w:rsidR="00BD2578" w:rsidRPr="00446FD7" w:rsidRDefault="00427349" w:rsidP="00BD2578">
      <w:pPr>
        <w:pStyle w:val="BodyText"/>
        <w:jc w:val="center"/>
        <w:rPr>
          <w:sz w:val="36"/>
        </w:rPr>
      </w:pPr>
      <w:r w:rsidRPr="00446FD7">
        <w:rPr>
          <w:sz w:val="36"/>
        </w:rPr>
        <w:t xml:space="preserve">TUTOR: </w:t>
      </w:r>
      <w:r w:rsidR="00446FD7" w:rsidRPr="00446FD7">
        <w:rPr>
          <w:sz w:val="36"/>
        </w:rPr>
        <w:t>MR PRAKASH BHANDARI</w:t>
      </w:r>
      <w:r w:rsidR="00BD2578">
        <w:rPr>
          <w:sz w:val="36"/>
        </w:rPr>
        <w:br/>
        <w:t>DATE SUBMITTED: 04/10/17</w:t>
      </w:r>
    </w:p>
    <w:p w:rsidR="003C6C12" w:rsidRDefault="003C6C12" w:rsidP="003C6C12">
      <w:pPr>
        <w:pStyle w:val="SubtitleCover"/>
      </w:pPr>
    </w:p>
    <w:p w:rsidR="00D5749F" w:rsidRDefault="00D5749F" w:rsidP="00D5749F">
      <w:pPr>
        <w:pStyle w:val="BodyText"/>
      </w:pPr>
    </w:p>
    <w:p w:rsidR="00D5749F" w:rsidRPr="00D5749F" w:rsidRDefault="00D5749F" w:rsidP="00B86D1C">
      <w:pPr>
        <w:pStyle w:val="BodyText"/>
        <w:ind w:firstLine="0"/>
      </w:pPr>
    </w:p>
    <w:tbl>
      <w:tblPr>
        <w:tblW w:w="5000" w:type="pct"/>
        <w:jc w:val="center"/>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3095"/>
        <w:gridCol w:w="3261"/>
        <w:gridCol w:w="2238"/>
      </w:tblGrid>
      <w:tr w:rsidR="009A51A3" w:rsidRPr="00173BB8" w:rsidTr="00173BB8">
        <w:trPr>
          <w:cantSplit/>
          <w:trHeight w:val="300"/>
          <w:jc w:val="center"/>
        </w:trPr>
        <w:tc>
          <w:tcPr>
            <w:tcW w:w="1801" w:type="pct"/>
            <w:shd w:val="clear" w:color="auto" w:fill="BFBFBF" w:themeFill="background1" w:themeFillShade="BF"/>
            <w:vAlign w:val="center"/>
          </w:tcPr>
          <w:p w:rsidR="009A51A3" w:rsidRPr="00173BB8" w:rsidRDefault="009A51A3" w:rsidP="00173BB8">
            <w:pPr>
              <w:pStyle w:val="Columnheadings"/>
              <w:rPr>
                <w:b/>
                <w:sz w:val="30"/>
                <w:szCs w:val="30"/>
              </w:rPr>
            </w:pPr>
            <w:r w:rsidRPr="00173BB8">
              <w:rPr>
                <w:b/>
                <w:sz w:val="30"/>
                <w:szCs w:val="30"/>
              </w:rPr>
              <w:t>STUDENT NAME</w:t>
            </w:r>
          </w:p>
        </w:tc>
        <w:tc>
          <w:tcPr>
            <w:tcW w:w="1897" w:type="pct"/>
            <w:shd w:val="clear" w:color="auto" w:fill="BFBFBF" w:themeFill="background1" w:themeFillShade="BF"/>
            <w:vAlign w:val="center"/>
          </w:tcPr>
          <w:p w:rsidR="009A51A3" w:rsidRPr="00173BB8" w:rsidRDefault="009A51A3" w:rsidP="00173BB8">
            <w:pPr>
              <w:pStyle w:val="Columnheadings"/>
              <w:rPr>
                <w:b/>
                <w:sz w:val="30"/>
                <w:szCs w:val="30"/>
              </w:rPr>
            </w:pPr>
            <w:r w:rsidRPr="00173BB8">
              <w:rPr>
                <w:b/>
                <w:sz w:val="30"/>
                <w:szCs w:val="30"/>
              </w:rPr>
              <w:t>STUDENT NUMBER</w:t>
            </w:r>
          </w:p>
        </w:tc>
        <w:tc>
          <w:tcPr>
            <w:tcW w:w="1302" w:type="pct"/>
            <w:shd w:val="clear" w:color="auto" w:fill="BFBFBF" w:themeFill="background1" w:themeFillShade="BF"/>
            <w:vAlign w:val="center"/>
          </w:tcPr>
          <w:p w:rsidR="009A51A3" w:rsidRPr="00173BB8" w:rsidRDefault="009A51A3" w:rsidP="00173BB8">
            <w:pPr>
              <w:pStyle w:val="Columnheadings"/>
              <w:rPr>
                <w:b/>
                <w:sz w:val="30"/>
                <w:szCs w:val="30"/>
              </w:rPr>
            </w:pPr>
            <w:r w:rsidRPr="00173BB8">
              <w:rPr>
                <w:b/>
                <w:sz w:val="30"/>
                <w:szCs w:val="30"/>
              </w:rPr>
              <w:t>ROLE</w:t>
            </w:r>
          </w:p>
        </w:tc>
      </w:tr>
      <w:tr w:rsidR="00173BB8" w:rsidRPr="00173BB8" w:rsidTr="00173BB8">
        <w:trPr>
          <w:cantSplit/>
          <w:trHeight w:val="300"/>
          <w:jc w:val="center"/>
        </w:trPr>
        <w:tc>
          <w:tcPr>
            <w:tcW w:w="1801" w:type="pct"/>
            <w:vAlign w:val="center"/>
          </w:tcPr>
          <w:p w:rsidR="00173BB8" w:rsidRPr="00173BB8" w:rsidRDefault="00173BB8" w:rsidP="00173BB8">
            <w:pPr>
              <w:pStyle w:val="Rowlabels"/>
              <w:jc w:val="center"/>
              <w:rPr>
                <w:b/>
                <w:sz w:val="30"/>
                <w:szCs w:val="30"/>
              </w:rPr>
            </w:pPr>
            <w:r w:rsidRPr="00173BB8">
              <w:rPr>
                <w:b/>
                <w:sz w:val="30"/>
                <w:szCs w:val="30"/>
              </w:rPr>
              <w:t>AIDEN BIRD</w:t>
            </w:r>
          </w:p>
        </w:tc>
        <w:tc>
          <w:tcPr>
            <w:tcW w:w="1897" w:type="pct"/>
            <w:vAlign w:val="center"/>
          </w:tcPr>
          <w:p w:rsidR="00173BB8" w:rsidRPr="00173BB8" w:rsidRDefault="00173BB8" w:rsidP="00173BB8">
            <w:pPr>
              <w:pStyle w:val="SubtitleCover"/>
              <w:pBdr>
                <w:top w:val="none" w:sz="0" w:space="0" w:color="auto"/>
              </w:pBdr>
              <w:tabs>
                <w:tab w:val="left" w:pos="3840"/>
              </w:tabs>
              <w:rPr>
                <w:sz w:val="30"/>
                <w:szCs w:val="30"/>
              </w:rPr>
            </w:pPr>
            <w:r w:rsidRPr="00173BB8">
              <w:rPr>
                <w:sz w:val="30"/>
                <w:szCs w:val="30"/>
              </w:rPr>
              <w:t>n9900489</w:t>
            </w:r>
          </w:p>
        </w:tc>
        <w:tc>
          <w:tcPr>
            <w:tcW w:w="1302" w:type="pct"/>
            <w:vAlign w:val="center"/>
          </w:tcPr>
          <w:p w:rsidR="00173BB8" w:rsidRPr="00173BB8" w:rsidRDefault="00173BB8" w:rsidP="00173BB8">
            <w:pPr>
              <w:pStyle w:val="Percentage"/>
              <w:rPr>
                <w:sz w:val="30"/>
                <w:szCs w:val="30"/>
              </w:rPr>
            </w:pPr>
            <w:r w:rsidRPr="00173BB8">
              <w:rPr>
                <w:sz w:val="30"/>
                <w:szCs w:val="30"/>
              </w:rPr>
              <w:t>Product Owner</w:t>
            </w:r>
          </w:p>
        </w:tc>
      </w:tr>
      <w:tr w:rsidR="00173BB8" w:rsidRPr="00173BB8" w:rsidTr="00173BB8">
        <w:trPr>
          <w:cantSplit/>
          <w:trHeight w:val="300"/>
          <w:jc w:val="center"/>
        </w:trPr>
        <w:tc>
          <w:tcPr>
            <w:tcW w:w="1801" w:type="pct"/>
            <w:vAlign w:val="center"/>
          </w:tcPr>
          <w:p w:rsidR="00173BB8" w:rsidRPr="00173BB8" w:rsidRDefault="00173BB8" w:rsidP="00173BB8">
            <w:pPr>
              <w:pStyle w:val="Rowlabels"/>
              <w:jc w:val="center"/>
              <w:rPr>
                <w:b/>
                <w:sz w:val="30"/>
                <w:szCs w:val="30"/>
              </w:rPr>
            </w:pPr>
            <w:r w:rsidRPr="00173BB8">
              <w:rPr>
                <w:b/>
                <w:sz w:val="30"/>
                <w:szCs w:val="30"/>
              </w:rPr>
              <w:t>ANDREW GRANT</w:t>
            </w:r>
          </w:p>
        </w:tc>
        <w:tc>
          <w:tcPr>
            <w:tcW w:w="1897" w:type="pct"/>
            <w:vAlign w:val="center"/>
          </w:tcPr>
          <w:p w:rsidR="00173BB8" w:rsidRPr="00173BB8" w:rsidRDefault="00173BB8" w:rsidP="00173BB8">
            <w:pPr>
              <w:pStyle w:val="Percentage"/>
              <w:rPr>
                <w:sz w:val="30"/>
                <w:szCs w:val="30"/>
              </w:rPr>
            </w:pPr>
            <w:r w:rsidRPr="00173BB8">
              <w:rPr>
                <w:sz w:val="30"/>
                <w:szCs w:val="30"/>
              </w:rPr>
              <w:t>N9495291</w:t>
            </w:r>
          </w:p>
        </w:tc>
        <w:tc>
          <w:tcPr>
            <w:tcW w:w="1302" w:type="pct"/>
            <w:vAlign w:val="center"/>
          </w:tcPr>
          <w:p w:rsidR="00173BB8" w:rsidRPr="00173BB8" w:rsidRDefault="00173BB8" w:rsidP="00173BB8">
            <w:pPr>
              <w:pStyle w:val="Percentage"/>
              <w:rPr>
                <w:sz w:val="30"/>
                <w:szCs w:val="30"/>
              </w:rPr>
            </w:pPr>
            <w:r w:rsidRPr="00173BB8">
              <w:rPr>
                <w:sz w:val="30"/>
                <w:szCs w:val="30"/>
              </w:rPr>
              <w:t>Developer</w:t>
            </w:r>
          </w:p>
        </w:tc>
      </w:tr>
      <w:tr w:rsidR="00173BB8" w:rsidRPr="00173BB8" w:rsidTr="00173BB8">
        <w:trPr>
          <w:cantSplit/>
          <w:trHeight w:val="300"/>
          <w:jc w:val="center"/>
        </w:trPr>
        <w:tc>
          <w:tcPr>
            <w:tcW w:w="1801" w:type="pct"/>
            <w:vAlign w:val="center"/>
          </w:tcPr>
          <w:p w:rsidR="00173BB8" w:rsidRPr="00173BB8" w:rsidRDefault="00173BB8" w:rsidP="00173BB8">
            <w:pPr>
              <w:pStyle w:val="Rowlabels"/>
              <w:jc w:val="center"/>
              <w:rPr>
                <w:b/>
                <w:sz w:val="30"/>
                <w:szCs w:val="30"/>
              </w:rPr>
            </w:pPr>
            <w:r w:rsidRPr="00173BB8">
              <w:rPr>
                <w:b/>
                <w:sz w:val="30"/>
                <w:szCs w:val="30"/>
              </w:rPr>
              <w:t>GYEONGMIN JEE</w:t>
            </w:r>
          </w:p>
        </w:tc>
        <w:tc>
          <w:tcPr>
            <w:tcW w:w="1897" w:type="pct"/>
            <w:vAlign w:val="center"/>
          </w:tcPr>
          <w:p w:rsidR="00173BB8" w:rsidRPr="00173BB8" w:rsidRDefault="00173BB8" w:rsidP="00173BB8">
            <w:pPr>
              <w:pStyle w:val="Percentage"/>
              <w:rPr>
                <w:sz w:val="30"/>
                <w:szCs w:val="30"/>
              </w:rPr>
            </w:pPr>
            <w:r w:rsidRPr="00173BB8">
              <w:rPr>
                <w:sz w:val="30"/>
                <w:szCs w:val="30"/>
              </w:rPr>
              <w:t>N9665072</w:t>
            </w:r>
          </w:p>
        </w:tc>
        <w:tc>
          <w:tcPr>
            <w:tcW w:w="1302" w:type="pct"/>
            <w:vAlign w:val="center"/>
          </w:tcPr>
          <w:p w:rsidR="00173BB8" w:rsidRPr="00173BB8" w:rsidRDefault="00173BB8" w:rsidP="00173BB8">
            <w:pPr>
              <w:pStyle w:val="Percentage"/>
              <w:rPr>
                <w:sz w:val="30"/>
                <w:szCs w:val="30"/>
              </w:rPr>
            </w:pPr>
            <w:r w:rsidRPr="00173BB8">
              <w:rPr>
                <w:sz w:val="30"/>
                <w:szCs w:val="30"/>
              </w:rPr>
              <w:t>Developer</w:t>
            </w:r>
          </w:p>
        </w:tc>
      </w:tr>
      <w:tr w:rsidR="00173BB8" w:rsidRPr="00173BB8" w:rsidTr="00173BB8">
        <w:trPr>
          <w:cantSplit/>
          <w:trHeight w:val="300"/>
          <w:jc w:val="center"/>
        </w:trPr>
        <w:tc>
          <w:tcPr>
            <w:tcW w:w="1801" w:type="pct"/>
            <w:vAlign w:val="center"/>
          </w:tcPr>
          <w:p w:rsidR="00173BB8" w:rsidRPr="00173BB8" w:rsidRDefault="00173BB8" w:rsidP="00173BB8">
            <w:pPr>
              <w:pStyle w:val="Rowlabels"/>
              <w:jc w:val="center"/>
              <w:rPr>
                <w:b/>
                <w:sz w:val="30"/>
                <w:szCs w:val="30"/>
              </w:rPr>
            </w:pPr>
            <w:r w:rsidRPr="00173BB8">
              <w:rPr>
                <w:b/>
                <w:sz w:val="30"/>
                <w:szCs w:val="30"/>
              </w:rPr>
              <w:t>SANDRA FINOW</w:t>
            </w:r>
          </w:p>
        </w:tc>
        <w:tc>
          <w:tcPr>
            <w:tcW w:w="1897" w:type="pct"/>
            <w:vAlign w:val="center"/>
          </w:tcPr>
          <w:p w:rsidR="00173BB8" w:rsidRPr="00173BB8" w:rsidRDefault="00173BB8" w:rsidP="00173BB8">
            <w:pPr>
              <w:pStyle w:val="Percentage"/>
              <w:rPr>
                <w:sz w:val="30"/>
                <w:szCs w:val="30"/>
              </w:rPr>
            </w:pPr>
            <w:r w:rsidRPr="00173BB8">
              <w:rPr>
                <w:sz w:val="30"/>
                <w:szCs w:val="30"/>
              </w:rPr>
              <w:t>N9144757</w:t>
            </w:r>
          </w:p>
        </w:tc>
        <w:tc>
          <w:tcPr>
            <w:tcW w:w="1302" w:type="pct"/>
            <w:vAlign w:val="center"/>
          </w:tcPr>
          <w:p w:rsidR="00173BB8" w:rsidRPr="00173BB8" w:rsidRDefault="00173BB8" w:rsidP="00173BB8">
            <w:pPr>
              <w:pStyle w:val="Percentage"/>
              <w:rPr>
                <w:sz w:val="30"/>
                <w:szCs w:val="30"/>
              </w:rPr>
            </w:pPr>
            <w:r w:rsidRPr="00173BB8">
              <w:rPr>
                <w:sz w:val="30"/>
                <w:szCs w:val="30"/>
              </w:rPr>
              <w:t>Scrum Master</w:t>
            </w:r>
          </w:p>
        </w:tc>
      </w:tr>
    </w:tbl>
    <w:p w:rsidR="009A51A3" w:rsidRPr="009A51A3" w:rsidRDefault="009A51A3" w:rsidP="009A51A3">
      <w:pPr>
        <w:pStyle w:val="BodyText"/>
      </w:pPr>
    </w:p>
    <w:p w:rsidR="001B540A" w:rsidRDefault="001B540A" w:rsidP="003C6C12">
      <w:pPr>
        <w:pStyle w:val="SubtitleCover"/>
      </w:pPr>
      <w:r w:rsidRPr="003C6C12">
        <w:br w:type="page"/>
      </w:r>
      <w:r w:rsidR="00013DA8">
        <w:lastRenderedPageBreak/>
        <w:t>sprint 1 retrospective</w:t>
      </w:r>
    </w:p>
    <w:p w:rsidR="001B540A" w:rsidRPr="00013DA8" w:rsidRDefault="00013DA8" w:rsidP="00013DA8">
      <w:pPr>
        <w:pStyle w:val="Subtitle"/>
        <w:spacing w:after="0"/>
        <w:rPr>
          <w:sz w:val="16"/>
          <w:szCs w:val="16"/>
        </w:rPr>
      </w:pPr>
      <w:r>
        <w:t>ifb299 – group 45</w:t>
      </w:r>
      <w:r>
        <w:rPr>
          <w:sz w:val="16"/>
          <w:szCs w:val="16"/>
        </w:rPr>
        <w:br/>
      </w:r>
    </w:p>
    <w:p w:rsidR="001B540A" w:rsidRDefault="009A51A3" w:rsidP="00013DA8">
      <w:pPr>
        <w:pStyle w:val="Heading1"/>
        <w:spacing w:after="0"/>
      </w:pPr>
      <w:r>
        <w:t>TEAM communication</w:t>
      </w:r>
    </w:p>
    <w:p w:rsidR="00D2451E" w:rsidRPr="00AE2A11" w:rsidRDefault="00C83B4D" w:rsidP="00C83B4D">
      <w:pPr>
        <w:pStyle w:val="ListBullet"/>
        <w:numPr>
          <w:ilvl w:val="0"/>
          <w:numId w:val="10"/>
        </w:numPr>
        <w:spacing w:after="0"/>
        <w:rPr>
          <w:i/>
        </w:rPr>
      </w:pPr>
      <w:r w:rsidRPr="00AE2A11">
        <w:rPr>
          <w:i/>
        </w:rPr>
        <w:t xml:space="preserve">Excellent presentation of what you did (or/and did not do) well, and what </w:t>
      </w:r>
      <w:r w:rsidR="009A51A3" w:rsidRPr="00AE2A11">
        <w:rPr>
          <w:i/>
        </w:rPr>
        <w:t>you do differently next time for the communication within the team</w:t>
      </w:r>
    </w:p>
    <w:p w:rsidR="00C83B4D" w:rsidRPr="00AE2A11" w:rsidRDefault="00C83B4D" w:rsidP="00C83B4D">
      <w:pPr>
        <w:pStyle w:val="ListBullet"/>
        <w:numPr>
          <w:ilvl w:val="0"/>
          <w:numId w:val="10"/>
        </w:numPr>
        <w:spacing w:after="0"/>
        <w:rPr>
          <w:i/>
        </w:rPr>
      </w:pPr>
      <w:r w:rsidRPr="00AE2A11">
        <w:rPr>
          <w:i/>
        </w:rPr>
        <w:t>No spelling or grammatical errors</w:t>
      </w:r>
    </w:p>
    <w:p w:rsidR="001A3E7C" w:rsidRDefault="001A3E7C" w:rsidP="001A3E7C">
      <w:pPr>
        <w:pStyle w:val="ListBullet"/>
        <w:numPr>
          <w:ilvl w:val="0"/>
          <w:numId w:val="0"/>
        </w:numPr>
        <w:spacing w:after="0"/>
        <w:ind w:left="360"/>
      </w:pPr>
    </w:p>
    <w:p w:rsidR="001A3E7C" w:rsidRDefault="0089330B" w:rsidP="001A3E7C">
      <w:pPr>
        <w:pStyle w:val="ListBullet"/>
        <w:numPr>
          <w:ilvl w:val="0"/>
          <w:numId w:val="0"/>
        </w:numPr>
        <w:spacing w:after="0"/>
        <w:ind w:left="360"/>
      </w:pPr>
      <w:r>
        <w:t xml:space="preserve">For Sprint 1, group 45 had effective communication standards and consider it a characteristic that was done well. </w:t>
      </w:r>
      <w:r w:rsidR="00662195">
        <w:t xml:space="preserve">On top of our weekly meetings in class for our tutorials, group 45 held two weekly online meetings via </w:t>
      </w:r>
      <w:r w:rsidR="00662195" w:rsidRPr="00662195">
        <w:rPr>
          <w:i/>
        </w:rPr>
        <w:t>Slack</w:t>
      </w:r>
      <w:r w:rsidR="00662195">
        <w:t xml:space="preserve"> also. This</w:t>
      </w:r>
      <w:r>
        <w:t xml:space="preserve"> ensured all team members could keep up to date with the project and were able to effectively communicate any issues or queries to the rest of the team</w:t>
      </w:r>
      <w:r w:rsidR="00662195">
        <w:t xml:space="preserve"> </w:t>
      </w:r>
      <w:r w:rsidR="005731EC">
        <w:t xml:space="preserve">that were </w:t>
      </w:r>
      <w:r w:rsidR="00662195">
        <w:t>either encou</w:t>
      </w:r>
      <w:r w:rsidR="00A601DC">
        <w:t xml:space="preserve">ntered during the tutorial work, </w:t>
      </w:r>
      <w:r w:rsidR="00662195">
        <w:t>homework tasks</w:t>
      </w:r>
      <w:r w:rsidR="00A601DC">
        <w:t>, or individual tasks related to completing the objectives for the first sprint</w:t>
      </w:r>
      <w:r>
        <w:t xml:space="preserve">. This also enabled all team members to proactively collaborate and enabled a formidable team environment to be built. </w:t>
      </w:r>
    </w:p>
    <w:p w:rsidR="0089330B" w:rsidRDefault="0089330B" w:rsidP="001A3E7C">
      <w:pPr>
        <w:pStyle w:val="ListBullet"/>
        <w:numPr>
          <w:ilvl w:val="0"/>
          <w:numId w:val="0"/>
        </w:numPr>
        <w:spacing w:after="0"/>
        <w:ind w:left="360"/>
      </w:pPr>
    </w:p>
    <w:p w:rsidR="00BD5A6B" w:rsidRDefault="00BD5A6B" w:rsidP="001A3E7C">
      <w:pPr>
        <w:pStyle w:val="ListBullet"/>
        <w:numPr>
          <w:ilvl w:val="0"/>
          <w:numId w:val="0"/>
        </w:numPr>
        <w:spacing w:after="0"/>
        <w:ind w:left="360"/>
      </w:pPr>
      <w:bookmarkStart w:id="0" w:name="_Hlk494558266"/>
      <w:r>
        <w:t xml:space="preserve">Despite having two online meetings a week, as they were online meetings instead of face-to-face meetings, it meant that the meetings were </w:t>
      </w:r>
      <w:r w:rsidR="003D58A6">
        <w:t>quite slow and often took longer than anticipated for multiple reasons.</w:t>
      </w:r>
      <w:bookmarkEnd w:id="0"/>
      <w:r w:rsidR="003D58A6">
        <w:t xml:space="preserve"> One reason is that when talking online, communication can often be wrongly interpreted as there is no proper tone or pitch. </w:t>
      </w:r>
      <w:r w:rsidR="005F6E8B">
        <w:t xml:space="preserve">Another reason is that online chat often goes by quickly, and different members often sent messages concurrently, causing some confusion and making it difficult to understand </w:t>
      </w:r>
      <w:r w:rsidR="00350821">
        <w:t xml:space="preserve">and keep up with </w:t>
      </w:r>
      <w:r w:rsidR="003008CF">
        <w:t>everyone’s</w:t>
      </w:r>
      <w:r w:rsidR="00350821">
        <w:t xml:space="preserve"> ideas or issues</w:t>
      </w:r>
      <w:r w:rsidR="003008CF">
        <w:t xml:space="preserve"> individually</w:t>
      </w:r>
      <w:r w:rsidR="00350821">
        <w:t>.</w:t>
      </w:r>
      <w:r w:rsidR="003008CF">
        <w:t xml:space="preserve"> </w:t>
      </w:r>
      <w:r w:rsidR="00113046">
        <w:t xml:space="preserve">Additionally, it is hard to really know if all members are actively monitoring the messages sent, or just tuning in </w:t>
      </w:r>
      <w:r w:rsidR="008A1B5C">
        <w:t>occasionally</w:t>
      </w:r>
      <w:r w:rsidR="00113046">
        <w:t>.</w:t>
      </w:r>
    </w:p>
    <w:p w:rsidR="003008CF" w:rsidRDefault="003008CF" w:rsidP="001A3E7C">
      <w:pPr>
        <w:pStyle w:val="ListBullet"/>
        <w:numPr>
          <w:ilvl w:val="0"/>
          <w:numId w:val="0"/>
        </w:numPr>
        <w:spacing w:after="0"/>
        <w:ind w:left="360"/>
      </w:pPr>
    </w:p>
    <w:p w:rsidR="003008CF" w:rsidRDefault="003008CF" w:rsidP="001A3E7C">
      <w:pPr>
        <w:pStyle w:val="ListBullet"/>
        <w:numPr>
          <w:ilvl w:val="0"/>
          <w:numId w:val="0"/>
        </w:numPr>
        <w:spacing w:after="0"/>
        <w:ind w:left="360"/>
      </w:pPr>
      <w:r>
        <w:t xml:space="preserve">As such, group 45 will need to </w:t>
      </w:r>
      <w:r w:rsidR="008A1B5C">
        <w:t xml:space="preserve">modify the way they communicate throughout the week. Instead of holding two online meetings on </w:t>
      </w:r>
      <w:r w:rsidR="008A1B5C" w:rsidRPr="008A1B5C">
        <w:rPr>
          <w:i/>
        </w:rPr>
        <w:t>Slack</w:t>
      </w:r>
      <w:r w:rsidR="008A1B5C">
        <w:t xml:space="preserve">, one meeting can be changed to a </w:t>
      </w:r>
      <w:r w:rsidR="008A1B5C" w:rsidRPr="008A1B5C">
        <w:rPr>
          <w:i/>
        </w:rPr>
        <w:t>Skype</w:t>
      </w:r>
      <w:r w:rsidR="008A1B5C">
        <w:t xml:space="preserve"> call meeting. This ensures all members are actively involved in the meeting and mitigates the issue of members typing messages concurrently and making the meetin</w:t>
      </w:r>
      <w:r w:rsidR="000E2CEB">
        <w:t>g difficult to follow along</w:t>
      </w:r>
      <w:r w:rsidR="008A1B5C">
        <w:t xml:space="preserve">. Also, as the meeting is done in real time, it should aid in the </w:t>
      </w:r>
      <w:r w:rsidR="00F36381">
        <w:t>duration of the meetings not exceeding anticipated time</w:t>
      </w:r>
      <w:r w:rsidR="000E2CEB">
        <w:t xml:space="preserve"> and </w:t>
      </w:r>
      <w:r w:rsidR="00546017">
        <w:t>additionally</w:t>
      </w:r>
      <w:r w:rsidR="000E2CEB">
        <w:t xml:space="preserve"> </w:t>
      </w:r>
      <w:r w:rsidR="00546017">
        <w:t xml:space="preserve">alleviates </w:t>
      </w:r>
      <w:r w:rsidR="000E2CEB">
        <w:t xml:space="preserve">the </w:t>
      </w:r>
      <w:r w:rsidR="00B264EE">
        <w:t>issue of</w:t>
      </w:r>
      <w:r w:rsidR="000E2CEB">
        <w:t xml:space="preserve"> </w:t>
      </w:r>
      <w:r w:rsidR="00B264EE">
        <w:t xml:space="preserve">members </w:t>
      </w:r>
      <w:r w:rsidR="000E2CEB">
        <w:t xml:space="preserve">tuning in </w:t>
      </w:r>
      <w:r w:rsidR="00FA4D86">
        <w:t>occasionally</w:t>
      </w:r>
      <w:r w:rsidR="00B264EE">
        <w:t xml:space="preserve"> into </w:t>
      </w:r>
      <w:r w:rsidR="00B264EE" w:rsidRPr="00B264EE">
        <w:rPr>
          <w:i/>
        </w:rPr>
        <w:t>Slack</w:t>
      </w:r>
      <w:r w:rsidR="00B264EE">
        <w:t xml:space="preserve"> meetings</w:t>
      </w:r>
      <w:r w:rsidR="00F36381">
        <w:t xml:space="preserve">. </w:t>
      </w:r>
    </w:p>
    <w:p w:rsidR="00A03A70" w:rsidRDefault="00A03A70" w:rsidP="001A3E7C">
      <w:pPr>
        <w:pStyle w:val="ListBullet"/>
        <w:numPr>
          <w:ilvl w:val="0"/>
          <w:numId w:val="0"/>
        </w:numPr>
        <w:spacing w:after="0"/>
        <w:ind w:left="360"/>
      </w:pPr>
    </w:p>
    <w:p w:rsidR="001B540A" w:rsidRDefault="009A51A3">
      <w:pPr>
        <w:pStyle w:val="Heading1"/>
      </w:pPr>
      <w:r>
        <w:t>TEAM PARTICIPATION</w:t>
      </w:r>
    </w:p>
    <w:p w:rsidR="00D2451E" w:rsidRPr="00AE2A11" w:rsidRDefault="00C06B62" w:rsidP="00C06B62">
      <w:pPr>
        <w:pStyle w:val="BodyText"/>
        <w:numPr>
          <w:ilvl w:val="0"/>
          <w:numId w:val="9"/>
        </w:numPr>
        <w:spacing w:after="0"/>
        <w:rPr>
          <w:i/>
          <w:caps/>
          <w:sz w:val="18"/>
        </w:rPr>
      </w:pPr>
      <w:r w:rsidRPr="00AE2A11">
        <w:rPr>
          <w:i/>
        </w:rPr>
        <w:t>All requirements or feedback from the tutor and client are well recorded and integrated</w:t>
      </w:r>
    </w:p>
    <w:p w:rsidR="00C06B62" w:rsidRPr="00AE2A11" w:rsidRDefault="00C06B62" w:rsidP="00C06B62">
      <w:pPr>
        <w:pStyle w:val="BodyText"/>
        <w:numPr>
          <w:ilvl w:val="0"/>
          <w:numId w:val="9"/>
        </w:numPr>
        <w:spacing w:after="0"/>
        <w:rPr>
          <w:i/>
          <w:caps/>
          <w:sz w:val="18"/>
        </w:rPr>
      </w:pPr>
      <w:r w:rsidRPr="00AE2A11">
        <w:rPr>
          <w:i/>
        </w:rPr>
        <w:t>Demonstrates team has discussed, agreed (or not agreed) and taken responsibility for the contents</w:t>
      </w:r>
    </w:p>
    <w:p w:rsidR="00C06B62" w:rsidRPr="00D2451E" w:rsidRDefault="00C06B62" w:rsidP="00C06B62">
      <w:pPr>
        <w:pStyle w:val="BodyText"/>
        <w:spacing w:after="0"/>
        <w:ind w:left="720" w:firstLine="0"/>
        <w:rPr>
          <w:rStyle w:val="Lead-inEmphasis"/>
        </w:rPr>
      </w:pPr>
    </w:p>
    <w:p w:rsidR="00D2451E" w:rsidRPr="004D478C" w:rsidRDefault="009A51A3" w:rsidP="00D2451E">
      <w:pPr>
        <w:pStyle w:val="Heading1"/>
      </w:pPr>
      <w:r>
        <w:t>PROJECT QUALITY CONTROL</w:t>
      </w:r>
    </w:p>
    <w:p w:rsidR="00D2451E" w:rsidRPr="00C06B62" w:rsidRDefault="00C06B62" w:rsidP="00C06B62">
      <w:pPr>
        <w:pStyle w:val="BodyText"/>
        <w:numPr>
          <w:ilvl w:val="0"/>
          <w:numId w:val="8"/>
        </w:numPr>
        <w:spacing w:after="0"/>
        <w:rPr>
          <w:i/>
        </w:rPr>
      </w:pPr>
      <w:r w:rsidRPr="00C06B62">
        <w:rPr>
          <w:i/>
        </w:rPr>
        <w:t>All artefacts are monitored to ensure that the proje</w:t>
      </w:r>
      <w:r>
        <w:rPr>
          <w:i/>
        </w:rPr>
        <w:t>c</w:t>
      </w:r>
      <w:r w:rsidRPr="00C06B62">
        <w:rPr>
          <w:i/>
        </w:rPr>
        <w:t xml:space="preserve">t complies with the quality standards. </w:t>
      </w:r>
    </w:p>
    <w:p w:rsidR="00C06B62" w:rsidRPr="00C06B62" w:rsidRDefault="00C06B62" w:rsidP="00C06B62">
      <w:pPr>
        <w:pStyle w:val="BodyText"/>
        <w:numPr>
          <w:ilvl w:val="0"/>
          <w:numId w:val="8"/>
        </w:numPr>
        <w:spacing w:after="0"/>
        <w:rPr>
          <w:i/>
        </w:rPr>
      </w:pPr>
      <w:r w:rsidRPr="00C06B62">
        <w:rPr>
          <w:i/>
        </w:rPr>
        <w:t xml:space="preserve">Quality standards are measurable. </w:t>
      </w:r>
    </w:p>
    <w:p w:rsidR="00C06B62" w:rsidRDefault="00C06B62" w:rsidP="00C06B62">
      <w:pPr>
        <w:pStyle w:val="BodyText"/>
        <w:spacing w:after="0"/>
      </w:pPr>
    </w:p>
    <w:p w:rsidR="00213B06" w:rsidRDefault="00213B06">
      <w:pPr>
        <w:pStyle w:val="Heading1"/>
      </w:pPr>
      <w:r>
        <w:lastRenderedPageBreak/>
        <w:t>INFORMING TUTOR AND CLIENT</w:t>
      </w:r>
    </w:p>
    <w:p w:rsidR="001B540A" w:rsidRPr="00C06B62" w:rsidRDefault="00C06B62" w:rsidP="00C06B62">
      <w:pPr>
        <w:pStyle w:val="ListParagraph"/>
        <w:numPr>
          <w:ilvl w:val="0"/>
          <w:numId w:val="7"/>
        </w:numPr>
        <w:rPr>
          <w:i/>
        </w:rPr>
      </w:pPr>
      <w:r w:rsidRPr="00C06B62">
        <w:rPr>
          <w:i/>
        </w:rPr>
        <w:t xml:space="preserve">All due dates of milestones and/or artifacts are clearly documented and showed to the client. </w:t>
      </w:r>
    </w:p>
    <w:p w:rsidR="00C06B62" w:rsidRPr="00C06B62" w:rsidRDefault="00C06B62" w:rsidP="00C06B62">
      <w:pPr>
        <w:pStyle w:val="ListParagraph"/>
        <w:numPr>
          <w:ilvl w:val="0"/>
          <w:numId w:val="7"/>
        </w:numPr>
        <w:rPr>
          <w:i/>
        </w:rPr>
      </w:pPr>
      <w:r w:rsidRPr="00C06B62">
        <w:rPr>
          <w:i/>
        </w:rPr>
        <w:t xml:space="preserve">The client or tutor receives all deliverables on time. </w:t>
      </w:r>
    </w:p>
    <w:p w:rsidR="00C06B62" w:rsidRDefault="00C06B62" w:rsidP="00213B06"/>
    <w:p w:rsidR="00C06B62" w:rsidRDefault="00C06B62" w:rsidP="00213B06"/>
    <w:p w:rsidR="001025A2" w:rsidRDefault="001025A2" w:rsidP="001025A2">
      <w:pPr>
        <w:pStyle w:val="Heading1"/>
      </w:pPr>
      <w:r>
        <w:t>issues raised</w:t>
      </w:r>
    </w:p>
    <w:p w:rsidR="00C81DCB" w:rsidRDefault="00B76315" w:rsidP="00C81DCB">
      <w:pPr>
        <w:pStyle w:val="ListParagraph"/>
        <w:numPr>
          <w:ilvl w:val="0"/>
          <w:numId w:val="7"/>
        </w:numPr>
        <w:rPr>
          <w:i/>
        </w:rPr>
      </w:pPr>
      <w:r w:rsidRPr="00B76315">
        <w:rPr>
          <w:i/>
        </w:rPr>
        <w:t>Clear descriptions of all major and minor issues or problems that have hampered (or will hamper) the progress of the project</w:t>
      </w:r>
    </w:p>
    <w:p w:rsidR="00C81DCB" w:rsidRPr="00C81DCB" w:rsidRDefault="00B24A7D" w:rsidP="00C81DCB">
      <w:pPr>
        <w:ind w:left="360"/>
        <w:rPr>
          <w:i/>
        </w:rPr>
      </w:pPr>
      <w:r>
        <w:t>Aiden is having issues with installing MYSQL to Python. When he attempts a pip install he gets an error. This error has been searched and the only results so far have not worked or been helpful. At the moment he is only able to do non-database work.</w:t>
      </w:r>
      <w:bookmarkStart w:id="1" w:name="_GoBack"/>
      <w:bookmarkEnd w:id="1"/>
    </w:p>
    <w:sectPr w:rsidR="00C81DCB" w:rsidRPr="00C81DCB">
      <w:headerReference w:type="even" r:id="rId7"/>
      <w:headerReference w:type="default" r:id="rId8"/>
      <w:headerReference w:type="first" r:id="rId9"/>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B8B" w:rsidRDefault="00F93B8B">
      <w:r>
        <w:separator/>
      </w:r>
    </w:p>
  </w:endnote>
  <w:endnote w:type="continuationSeparator" w:id="0">
    <w:p w:rsidR="00F93B8B" w:rsidRDefault="00F93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B8B" w:rsidRDefault="00F93B8B">
      <w:r>
        <w:separator/>
      </w:r>
    </w:p>
  </w:footnote>
  <w:footnote w:type="continuationSeparator" w:id="0">
    <w:p w:rsidR="00F93B8B" w:rsidRDefault="00F93B8B">
      <w:r>
        <w:separator/>
      </w:r>
    </w:p>
  </w:footnote>
  <w:footnote w:type="continuationNotice" w:id="1">
    <w:p w:rsidR="00F93B8B" w:rsidRDefault="00F93B8B">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1D167E"/>
    <w:multiLevelType w:val="hybridMultilevel"/>
    <w:tmpl w:val="5654680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8C1896"/>
    <w:multiLevelType w:val="hybridMultilevel"/>
    <w:tmpl w:val="DDD020AA"/>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6F3F42"/>
    <w:multiLevelType w:val="hybridMultilevel"/>
    <w:tmpl w:val="0382F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1419BD"/>
    <w:multiLevelType w:val="hybridMultilevel"/>
    <w:tmpl w:val="B8260EB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8"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7"/>
  </w:num>
  <w:num w:numId="4">
    <w:abstractNumId w:val="8"/>
  </w:num>
  <w:num w:numId="5">
    <w:abstractNumId w:val="2"/>
  </w:num>
  <w:num w:numId="6">
    <w:abstractNumId w:val="2"/>
    <w:lvlOverride w:ilvl="0">
      <w:startOverride w:val="1"/>
    </w:lvlOverride>
  </w:num>
  <w:num w:numId="7">
    <w:abstractNumId w:val="5"/>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D0B"/>
    <w:rsid w:val="00013DA8"/>
    <w:rsid w:val="000E2CEB"/>
    <w:rsid w:val="001025A2"/>
    <w:rsid w:val="00113046"/>
    <w:rsid w:val="00173BB8"/>
    <w:rsid w:val="00193218"/>
    <w:rsid w:val="001A3E7C"/>
    <w:rsid w:val="001B0492"/>
    <w:rsid w:val="001B540A"/>
    <w:rsid w:val="00213B06"/>
    <w:rsid w:val="002E1DA3"/>
    <w:rsid w:val="003008CF"/>
    <w:rsid w:val="00350821"/>
    <w:rsid w:val="003C6C12"/>
    <w:rsid w:val="003D58A6"/>
    <w:rsid w:val="00427349"/>
    <w:rsid w:val="00446FD7"/>
    <w:rsid w:val="00447D75"/>
    <w:rsid w:val="004D6BEC"/>
    <w:rsid w:val="00546017"/>
    <w:rsid w:val="005731EC"/>
    <w:rsid w:val="005F6E8B"/>
    <w:rsid w:val="00662195"/>
    <w:rsid w:val="00697ACE"/>
    <w:rsid w:val="007033AE"/>
    <w:rsid w:val="007F7D6F"/>
    <w:rsid w:val="00822EF2"/>
    <w:rsid w:val="0089330B"/>
    <w:rsid w:val="008A1B5C"/>
    <w:rsid w:val="009213D9"/>
    <w:rsid w:val="00993D0B"/>
    <w:rsid w:val="009A51A3"/>
    <w:rsid w:val="00A03A70"/>
    <w:rsid w:val="00A601DC"/>
    <w:rsid w:val="00AD13DC"/>
    <w:rsid w:val="00AE2A11"/>
    <w:rsid w:val="00B24A7D"/>
    <w:rsid w:val="00B264EE"/>
    <w:rsid w:val="00B72078"/>
    <w:rsid w:val="00B76315"/>
    <w:rsid w:val="00B86D1C"/>
    <w:rsid w:val="00BD2578"/>
    <w:rsid w:val="00BD5A6B"/>
    <w:rsid w:val="00C06B62"/>
    <w:rsid w:val="00C81DCB"/>
    <w:rsid w:val="00C83B4D"/>
    <w:rsid w:val="00CF0BA2"/>
    <w:rsid w:val="00D2451E"/>
    <w:rsid w:val="00D319AA"/>
    <w:rsid w:val="00D5749F"/>
    <w:rsid w:val="00D93C13"/>
    <w:rsid w:val="00F36381"/>
    <w:rsid w:val="00F36644"/>
    <w:rsid w:val="00F93B8B"/>
    <w:rsid w:val="00FA4D86"/>
    <w:rsid w:val="00FB43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B8DC3F"/>
  <w15:chartTrackingRefBased/>
  <w15:docId w15:val="{CCE51E01-94DC-4988-BA0F-5A6F56C0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table" w:styleId="TableGrid">
    <w:name w:val="Table Grid"/>
    <w:basedOn w:val="TableNormal"/>
    <w:rsid w:val="003C6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68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a\Downloads\tf010178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tf01017817.dot</Template>
  <TotalTime>959</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Aiden Bird</cp:lastModifiedBy>
  <cp:revision>39</cp:revision>
  <cp:lastPrinted>1899-12-31T14:00:00Z</cp:lastPrinted>
  <dcterms:created xsi:type="dcterms:W3CDTF">2017-09-25T11:26:00Z</dcterms:created>
  <dcterms:modified xsi:type="dcterms:W3CDTF">2017-09-30T08:10:00Z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