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85"/>
        <w:rPr/>
      </w:pPr>
      <w:r>
        <w:rPr/>
        <w:br/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608B4E"/>
          <w:sz w:val="21"/>
          <w:szCs w:val="21"/>
          <w:lang w:val="en-US"/>
        </w:rPr>
        <w:t>// SPDX-License-Identifier: MIT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pragma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solidity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^</w:t>
      </w:r>
      <w:r>
        <w:rPr>
          <w:rFonts w:eastAsia="Consolas" w:cs="Consolas" w:ascii="Consolas" w:hAnsi="Consolas"/>
          <w:b w:val="false"/>
          <w:bCs w:val="false"/>
          <w:color w:val="B5CEA8"/>
          <w:sz w:val="21"/>
          <w:szCs w:val="21"/>
          <w:lang w:val="en-US"/>
        </w:rPr>
        <w:t>0.8.9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;</w:t>
      </w:r>
    </w:p>
    <w:p>
      <w:pPr>
        <w:pStyle w:val="Normal"/>
        <w:spacing w:lineRule="exact" w:line="285"/>
        <w:rPr/>
      </w:pPr>
      <w:r>
        <w:rPr/>
        <w:br/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import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</w:t>
      </w:r>
      <w:hyperlink r:id="rId2">
        <w:r>
          <w:rPr>
            <w:rStyle w:val="InternetLink"/>
            <w:rFonts w:eastAsia="Consolas" w:cs="Consolas" w:ascii="Consolas" w:hAnsi="Consolas"/>
            <w:b w:val="false"/>
            <w:bCs w:val="false"/>
            <w:sz w:val="21"/>
            <w:szCs w:val="21"/>
            <w:lang w:val="en-US"/>
          </w:rPr>
          <w:t>@openzeppelin/contracts@4.8.1/token/ERC20/ERC20.sol</w:t>
        </w:r>
      </w:hyperlink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;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import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</w:t>
      </w:r>
      <w:hyperlink r:id="rId3">
        <w:r>
          <w:rPr>
            <w:rStyle w:val="InternetLink"/>
            <w:rFonts w:eastAsia="Consolas" w:cs="Consolas" w:ascii="Consolas" w:hAnsi="Consolas"/>
            <w:b w:val="false"/>
            <w:bCs w:val="false"/>
            <w:sz w:val="21"/>
            <w:szCs w:val="21"/>
            <w:lang w:val="en-US"/>
          </w:rPr>
          <w:t>@openzeppelin/contracts@4.8.1/token/ERC20/extensions/ERC20Burnable.sol</w:t>
        </w:r>
      </w:hyperlink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;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import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</w:t>
      </w:r>
      <w:hyperlink r:id="rId4">
        <w:r>
          <w:rPr>
            <w:rStyle w:val="InternetLink"/>
            <w:rFonts w:eastAsia="Consolas" w:cs="Consolas" w:ascii="Consolas" w:hAnsi="Consolas"/>
            <w:b w:val="false"/>
            <w:bCs w:val="false"/>
            <w:sz w:val="21"/>
            <w:szCs w:val="21"/>
            <w:lang w:val="en-US"/>
          </w:rPr>
          <w:t>@openzeppelin/contracts@4.8.1/access/Ownable.sol</w:t>
        </w:r>
      </w:hyperlink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;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import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</w:t>
      </w:r>
      <w:hyperlink r:id="rId5">
        <w:r>
          <w:rPr>
            <w:rStyle w:val="InternetLink"/>
            <w:rFonts w:eastAsia="Consolas" w:cs="Consolas" w:ascii="Consolas" w:hAnsi="Consolas"/>
            <w:b w:val="false"/>
            <w:bCs w:val="false"/>
            <w:sz w:val="21"/>
            <w:szCs w:val="21"/>
            <w:lang w:val="en-US"/>
          </w:rPr>
          <w:t>@openzeppelin/contracts@4.8.1/token/ERC20/extensions/draft-ERC20Permit.sol</w:t>
        </w:r>
      </w:hyperlink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;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import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</w:t>
      </w:r>
      <w:hyperlink r:id="rId6">
        <w:r>
          <w:rPr>
            <w:rStyle w:val="InternetLink"/>
            <w:rFonts w:eastAsia="Consolas" w:cs="Consolas" w:ascii="Consolas" w:hAnsi="Consolas"/>
            <w:b w:val="false"/>
            <w:bCs w:val="false"/>
            <w:sz w:val="21"/>
            <w:szCs w:val="21"/>
            <w:lang w:val="en-US"/>
          </w:rPr>
          <w:t>@openzeppelin/contracts@4.8.1/token/ERC20/extensions/ERC20Votes.sol</w:t>
        </w:r>
      </w:hyperlink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;</w:t>
      </w:r>
    </w:p>
    <w:p>
      <w:pPr>
        <w:pStyle w:val="Normal"/>
        <w:spacing w:lineRule="exact" w:line="285"/>
        <w:rPr/>
      </w:pPr>
      <w:r>
        <w:rPr/>
        <w:br/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contract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SimpleToken 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is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ERC20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ERC20Burnable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Ownable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ERC20Permit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ERC20Votes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{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F38ABB"/>
          <w:sz w:val="21"/>
          <w:szCs w:val="21"/>
          <w:lang w:val="en-US"/>
        </w:rPr>
        <w:t>constructor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()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ERC20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"DKCoin.sol"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"DKC"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ERC20Permit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CE9178"/>
          <w:sz w:val="21"/>
          <w:szCs w:val="21"/>
          <w:lang w:val="en-US"/>
        </w:rPr>
        <w:t>"DKCoin.sol"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{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_mint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007AA6"/>
          <w:sz w:val="21"/>
          <w:szCs w:val="21"/>
          <w:lang w:val="en-US"/>
        </w:rPr>
        <w:t>msg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.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sender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B5CEA8"/>
          <w:sz w:val="21"/>
          <w:szCs w:val="21"/>
          <w:lang w:val="en-US"/>
        </w:rPr>
        <w:t>1000000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*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B5CEA8"/>
          <w:sz w:val="21"/>
          <w:szCs w:val="21"/>
          <w:lang w:val="en-US"/>
        </w:rPr>
        <w:t>10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** decimals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());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}</w:t>
      </w:r>
    </w:p>
    <w:p>
      <w:pPr>
        <w:pStyle w:val="Normal"/>
        <w:spacing w:lineRule="exact" w:line="285"/>
        <w:rPr/>
      </w:pPr>
      <w:r>
        <w:rPr/>
        <w:br/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mint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address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to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uint256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amount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32BA89"/>
          <w:sz w:val="21"/>
          <w:szCs w:val="21"/>
          <w:lang w:val="en-US"/>
        </w:rPr>
        <w:t>public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onlyOwner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{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_mint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to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amount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}</w:t>
      </w:r>
    </w:p>
    <w:p>
      <w:pPr>
        <w:pStyle w:val="Normal"/>
        <w:spacing w:lineRule="exact" w:line="285"/>
        <w:rPr/>
      </w:pPr>
      <w:r>
        <w:rPr/>
        <w:br/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608B4E"/>
          <w:sz w:val="21"/>
          <w:szCs w:val="21"/>
          <w:lang w:val="en-US"/>
        </w:rPr>
        <w:t>// The following functions are overrides required by Solidity.</w:t>
      </w:r>
    </w:p>
    <w:p>
      <w:pPr>
        <w:pStyle w:val="Normal"/>
        <w:spacing w:lineRule="exact" w:line="285"/>
        <w:rPr/>
      </w:pPr>
      <w:r>
        <w:rPr/>
        <w:br/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_afterTokenTransfer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address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from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address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to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uint256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amount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32BA89"/>
          <w:sz w:val="21"/>
          <w:szCs w:val="21"/>
          <w:lang w:val="en-US"/>
        </w:rPr>
        <w:t>internal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68E96"/>
          <w:sz w:val="21"/>
          <w:szCs w:val="21"/>
          <w:lang w:val="en-US"/>
        </w:rPr>
        <w:t>override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ERC20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ERC20Votes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{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086CB5"/>
          <w:sz w:val="21"/>
          <w:szCs w:val="21"/>
          <w:lang w:val="en-US"/>
        </w:rPr>
        <w:t>super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.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_afterTokenTransfer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from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to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amount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}</w:t>
      </w:r>
    </w:p>
    <w:p>
      <w:pPr>
        <w:pStyle w:val="Normal"/>
        <w:spacing w:lineRule="exact" w:line="285"/>
        <w:rPr/>
      </w:pPr>
      <w:r>
        <w:rPr/>
        <w:br/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_mint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address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to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uint256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amount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32BA89"/>
          <w:sz w:val="21"/>
          <w:szCs w:val="21"/>
          <w:lang w:val="en-US"/>
        </w:rPr>
        <w:t>internal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68E96"/>
          <w:sz w:val="21"/>
          <w:szCs w:val="21"/>
          <w:lang w:val="en-US"/>
        </w:rPr>
        <w:t>override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ERC20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ERC20Votes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{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086CB5"/>
          <w:sz w:val="21"/>
          <w:szCs w:val="21"/>
          <w:lang w:val="en-US"/>
        </w:rPr>
        <w:t>super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.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_mint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to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amount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}</w:t>
      </w:r>
    </w:p>
    <w:p>
      <w:pPr>
        <w:pStyle w:val="Normal"/>
        <w:spacing w:lineRule="exact" w:line="285"/>
        <w:rPr/>
      </w:pPr>
      <w:r>
        <w:rPr/>
        <w:br/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_burn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address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account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69CD6"/>
          <w:sz w:val="21"/>
          <w:szCs w:val="21"/>
          <w:lang w:val="en-US"/>
        </w:rPr>
        <w:t>uint256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amount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32BA89"/>
          <w:sz w:val="21"/>
          <w:szCs w:val="21"/>
          <w:lang w:val="en-US"/>
        </w:rPr>
        <w:t>internal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68E96"/>
          <w:sz w:val="21"/>
          <w:szCs w:val="21"/>
          <w:lang w:val="en-US"/>
        </w:rPr>
        <w:t>override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ERC20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ERC20Votes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{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086CB5"/>
          <w:sz w:val="21"/>
          <w:szCs w:val="21"/>
          <w:lang w:val="en-US"/>
        </w:rPr>
        <w:t>super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.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_burn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(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>account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,</w:t>
      </w: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amount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);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BABBCC"/>
          <w:sz w:val="21"/>
          <w:szCs w:val="21"/>
          <w:lang w:val="en-US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}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DCDCDC"/>
          <w:sz w:val="21"/>
          <w:szCs w:val="21"/>
          <w:lang w:val="en-US"/>
        </w:rPr>
        <w:t>}</w:t>
      </w:r>
    </w:p>
    <w:p>
      <w:pPr>
        <w:pStyle w:val="Normal"/>
        <w:rPr>
          <w:rFonts w:ascii="Consolas" w:hAnsi="Consolas" w:eastAsia="Consolas" w:cs="Consolas"/>
          <w:b w:val="false"/>
          <w:b w:val="false"/>
          <w:bCs w:val="false"/>
          <w:color w:val="608B4E"/>
          <w:sz w:val="21"/>
          <w:szCs w:val="21"/>
          <w:lang w:val="en-US"/>
        </w:rPr>
      </w:pPr>
      <w:r>
        <w:rPr/>
      </w:r>
    </w:p>
    <w:p>
      <w:pPr>
        <w:pStyle w:val="Normal"/>
        <w:rPr>
          <w:rFonts w:ascii="Consolas" w:hAnsi="Consolas" w:eastAsia="Consolas" w:cs="Consolas"/>
          <w:b w:val="false"/>
          <w:b w:val="false"/>
          <w:bCs w:val="false"/>
          <w:color w:val="608B4E"/>
          <w:sz w:val="21"/>
          <w:szCs w:val="21"/>
          <w:lang w:val="en-US"/>
        </w:rPr>
      </w:pPr>
      <w:r>
        <w:rPr/>
      </w:r>
    </w:p>
    <w:p>
      <w:pPr>
        <w:pStyle w:val="Normal"/>
        <w:rPr>
          <w:rFonts w:ascii="Consolas" w:hAnsi="Consolas" w:eastAsia="Consolas" w:cs="Consolas"/>
          <w:b w:val="false"/>
          <w:b w:val="false"/>
          <w:bCs w:val="false"/>
          <w:color w:val="608B4E"/>
          <w:sz w:val="21"/>
          <w:szCs w:val="21"/>
          <w:lang w:val="en-US"/>
        </w:rPr>
      </w:pPr>
      <w:r>
        <w:rPr/>
      </w:r>
    </w:p>
    <w:p>
      <w:pPr>
        <w:pStyle w:val="Normal"/>
        <w:rPr>
          <w:rFonts w:ascii="Consolas" w:hAnsi="Consolas" w:eastAsia="Consolas" w:cs="Consolas"/>
          <w:b w:val="false"/>
          <w:b w:val="false"/>
          <w:bCs w:val="false"/>
          <w:color w:val="608B4E"/>
          <w:sz w:val="21"/>
          <w:szCs w:val="21"/>
          <w:lang w:val="en-US"/>
        </w:rPr>
      </w:pPr>
      <w:r>
        <w:rPr/>
      </w:r>
    </w:p>
    <w:p>
      <w:pPr>
        <w:pStyle w:val="Normal"/>
        <w:spacing w:before="0" w:after="160"/>
        <w:rPr>
          <w:rFonts w:ascii="Consolas" w:hAnsi="Consolas" w:eastAsia="Consolas" w:cs="Consolas"/>
          <w:b w:val="false"/>
          <w:b w:val="false"/>
          <w:bCs w:val="false"/>
          <w:color w:val="608B4E"/>
          <w:sz w:val="21"/>
          <w:szCs w:val="21"/>
          <w:lang w:val="en-US"/>
        </w:rPr>
      </w:pPr>
      <w:r>
        <w:rPr/>
        <w:t>Etherscan: https://goerli.etherscan.io/tx/0xef4e0f3b7263aa8eb56c6023c569a6dd3ba9d636e641d6b16f6559caefb78e21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@openzeppelin/contracts@4.8.1/token/ERC20/ERC20.sol" TargetMode="External"/><Relationship Id="rId3" Type="http://schemas.openxmlformats.org/officeDocument/2006/relationships/hyperlink" Target="mailto:@openzeppelin/contracts@4.8.1/token/ERC20/extensions/ERC20Burnable.sol" TargetMode="External"/><Relationship Id="rId4" Type="http://schemas.openxmlformats.org/officeDocument/2006/relationships/hyperlink" Target="mailto:@openzeppelin/contracts@4.8.1/access/Ownable.sol" TargetMode="External"/><Relationship Id="rId5" Type="http://schemas.openxmlformats.org/officeDocument/2006/relationships/hyperlink" Target="mailto:@openzeppelin/contracts@4.8.1/token/ERC20/extensions/draft-ERC20Permit.sol" TargetMode="External"/><Relationship Id="rId6" Type="http://schemas.openxmlformats.org/officeDocument/2006/relationships/hyperlink" Target="mailto:@openzeppelin/contracts@4.8.1/token/ERC20/extensions/ERC20Votes.sol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LibreOffice/6.4.4.2$Windows_X86_64 LibreOffice_project/3d775be2011f3886db32dfd395a6a6d1ca2630ff</Application>
  <Pages>2</Pages>
  <Words>99</Words>
  <Characters>1162</Characters>
  <CharactersWithSpaces>1378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2023-02-18T17:30:03Z</dcterms:created>
  <dc:creator>King, Tracee (REPS)</dc:creator>
  <dc:description/>
  <dc:language>en-US</dc:language>
  <cp:lastModifiedBy/>
  <dcterms:modified xsi:type="dcterms:W3CDTF">2023-02-27T21:32:21Z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