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400"/>
              <w:left w:type="dxa" w:w="400"/>
              <w:bottom w:type="dxa" w:w="400"/>
              <w:right w:type="dxa" w:w="400"/>
            </w:tcMar>
          </w:tcPr>
          <w:p>
            <w:pPr>
              <w:jc w:val="left"/>
            </w:pPr>
            <w:r>
              <w:rPr>
                <w:rFonts w:ascii="Calibri" w:cs="Calibri" w:eastAsia="Calibri" w:hAnsi="Calibri"/>
                <w:b/>
                <w:bCs/>
                <w:color w:val="FFFFFF"/>
                <w:sz w:val="52"/>
                <w:szCs w:val="52"/>
              </w:rPr>
              <w:t xml:space="preserve">SCHOOL MANAGEMENT SYSTEM</w:t>
            </w:r>
          </w:p>
          <w:p>
            <w:pPr>
              <w:jc w:val="left"/>
            </w:pPr>
            <w:r>
              <w:rPr>
                <w:rFonts w:ascii="Calibri" w:cs="Calibri" w:eastAsia="Calibri" w:hAnsi="Calibri"/>
                <w:i/>
                <w:iCs/>
                <w:color w:val="C5D8F1"/>
                <w:sz w:val="28"/>
                <w:szCs w:val="28"/>
              </w:rPr>
              <w:t xml:space="preserve">Spécifications Fonctionnelles &amp; Techniques Détaillées</w:t>
            </w:r>
          </w:p>
        </w:tc>
      </w:tr>
    </w:tbl>
    <w:p>
      <w:pPr>
        <w:spacing w:after="2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BF2FA" w:val="clear"/>
            <w:tcMar>
              <w:top w:type="dxa" w:w="200"/>
              <w:left w:type="dxa" w:w="240"/>
              <w:bottom w:type="dxa" w:w="200"/>
              <w:right w:type="dxa" w:w="240"/>
            </w:tcMar>
          </w:tcPr>
          <w:p>
            <w:r>
              <w:rPr>
                <w:rFonts w:ascii="Calibri" w:cs="Calibri" w:eastAsia="Calibri" w:hAnsi="Calibri"/>
                <w:b/>
                <w:bCs/>
                <w:color w:val="2E75B6"/>
                <w:sz w:val="18"/>
                <w:szCs w:val="18"/>
              </w:rPr>
              <w:t xml:space="preserve">DOCUMENT</w:t>
            </w:r>
          </w:p>
          <w:p>
            <w:r>
              <w:rPr>
                <w:rFonts w:ascii="Calibri" w:cs="Calibri" w:eastAsia="Calibri" w:hAnsi="Calibri"/>
                <w:b/>
                <w:bCs/>
                <w:color w:val="1A3C6E"/>
                <w:sz w:val="22"/>
                <w:szCs w:val="22"/>
              </w:rPr>
              <w:t xml:space="preserve">Spécifications Fonctionnelles Détaillées</w:t>
            </w:r>
          </w:p>
        </w:tc>
        <w:tc>
          <w:tcPr>
            <w:tcW w:type="dxa" w:w="4680"/>
            <w:tcBorders>
              <w:top w:val="none" w:color="FFFFFF" w:sz="0"/>
              <w:left w:val="none" w:color="FFFFFF" w:sz="0"/>
              <w:bottom w:val="none" w:color="FFFFFF" w:sz="0"/>
              <w:right w:val="none" w:color="FFFFFF" w:sz="0"/>
            </w:tcBorders>
            <w:shd w:fill="EBF2FA" w:val="clear"/>
            <w:tcMar>
              <w:top w:type="dxa" w:w="200"/>
              <w:left w:type="dxa" w:w="240"/>
              <w:bottom w:type="dxa" w:w="200"/>
              <w:right w:type="dxa" w:w="240"/>
            </w:tcMar>
          </w:tcPr>
          <w:p>
            <w:r>
              <w:rPr>
                <w:rFonts w:ascii="Calibri" w:cs="Calibri" w:eastAsia="Calibri" w:hAnsi="Calibri"/>
                <w:b/>
                <w:bCs/>
                <w:color w:val="2E75B6"/>
                <w:sz w:val="18"/>
                <w:szCs w:val="18"/>
              </w:rPr>
              <w:t xml:space="preserve">RÉFÉRENCE</w:t>
            </w:r>
          </w:p>
          <w:p>
            <w:r>
              <w:rPr>
                <w:rFonts w:ascii="Calibri" w:cs="Calibri" w:eastAsia="Calibri" w:hAnsi="Calibri"/>
                <w:b/>
                <w:bCs/>
                <w:color w:val="1A3C6E"/>
                <w:sz w:val="22"/>
                <w:szCs w:val="22"/>
              </w:rPr>
              <w:t xml:space="preserve">SMS-SFD-2024-v1.0</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40"/>
              <w:bottom w:type="dxa" w:w="120"/>
              <w:right w:type="dxa" w:w="240"/>
            </w:tcMar>
          </w:tcPr>
          <w:p>
            <w:r>
              <w:rPr>
                <w:rFonts w:ascii="Calibri" w:cs="Calibri" w:eastAsia="Calibri" w:hAnsi="Calibri"/>
                <w:b/>
                <w:bCs/>
                <w:color w:val="2E75B6"/>
                <w:sz w:val="18"/>
                <w:szCs w:val="18"/>
              </w:rPr>
              <w:t xml:space="preserve">VERSION</w:t>
            </w:r>
          </w:p>
          <w:p>
            <w:r>
              <w:rPr>
                <w:rFonts w:ascii="Calibri" w:cs="Calibri" w:eastAsia="Calibri" w:hAnsi="Calibri"/>
                <w:color w:val="1F2D3D"/>
                <w:sz w:val="22"/>
                <w:szCs w:val="22"/>
              </w:rPr>
              <w:t xml:space="preserve">1.0 — Version Initiale</w:t>
            </w:r>
          </w:p>
        </w:tc>
        <w:tc>
          <w:tcPr>
            <w:tcW w:type="dxa" w:w="4680"/>
            <w:tcBorders>
              <w:top w:val="none" w:color="FFFFFF" w:sz="0"/>
              <w:left w:val="none" w:color="FFFFFF" w:sz="0"/>
              <w:bottom w:val="none" w:color="FFFFFF" w:sz="0"/>
              <w:right w:val="none" w:color="FFFFFF" w:sz="0"/>
            </w:tcBorders>
            <w:shd w:fill="FFFFFF" w:val="clear"/>
            <w:tcMar>
              <w:top w:type="dxa" w:w="120"/>
              <w:left w:type="dxa" w:w="240"/>
              <w:bottom w:type="dxa" w:w="120"/>
              <w:right w:type="dxa" w:w="240"/>
            </w:tcMar>
          </w:tcPr>
          <w:p>
            <w:r>
              <w:rPr>
                <w:rFonts w:ascii="Calibri" w:cs="Calibri" w:eastAsia="Calibri" w:hAnsi="Calibri"/>
                <w:b/>
                <w:bCs/>
                <w:color w:val="2E75B6"/>
                <w:sz w:val="18"/>
                <w:szCs w:val="18"/>
              </w:rPr>
              <w:t xml:space="preserve">DATE</w:t>
            </w:r>
          </w:p>
          <w:p>
            <w:r>
              <w:rPr>
                <w:rFonts w:ascii="Calibri" w:cs="Calibri" w:eastAsia="Calibri" w:hAnsi="Calibri"/>
                <w:color w:val="1F2D3D"/>
                <w:sz w:val="22"/>
                <w:szCs w:val="22"/>
              </w:rPr>
              <w:t xml:space="preserve">Décembre 2024</w:t>
            </w:r>
          </w:p>
        </w:tc>
      </w:tr>
      <w:tr>
        <w:tc>
          <w:tcPr>
            <w:tcW w:type="dxa" w:w="4680"/>
            <w:tcBorders>
              <w:top w:val="none" w:color="FFFFFF" w:sz="0"/>
              <w:left w:val="none" w:color="FFFFFF" w:sz="0"/>
              <w:bottom w:val="none" w:color="FFFFFF" w:sz="0"/>
              <w:right w:val="none" w:color="FFFFFF" w:sz="0"/>
            </w:tcBorders>
            <w:shd w:fill="EBF2FA" w:val="clear"/>
            <w:tcMar>
              <w:top w:type="dxa" w:w="120"/>
              <w:left w:type="dxa" w:w="240"/>
              <w:bottom w:type="dxa" w:w="120"/>
              <w:right w:type="dxa" w:w="240"/>
            </w:tcMar>
          </w:tcPr>
          <w:p>
            <w:r>
              <w:rPr>
                <w:rFonts w:ascii="Calibri" w:cs="Calibri" w:eastAsia="Calibri" w:hAnsi="Calibri"/>
                <w:b/>
                <w:bCs/>
                <w:color w:val="2E75B6"/>
                <w:sz w:val="18"/>
                <w:szCs w:val="18"/>
              </w:rPr>
              <w:t xml:space="preserve">STATUT</w:t>
            </w:r>
          </w:p>
          <w:p>
            <w:r>
              <w:rPr>
                <w:rFonts w:ascii="Calibri" w:cs="Calibri" w:eastAsia="Calibri" w:hAnsi="Calibri"/>
                <w:color w:val="1F2D3D"/>
                <w:sz w:val="22"/>
                <w:szCs w:val="22"/>
              </w:rPr>
              <w:t xml:space="preserve">Version Finale Consolidée</w:t>
            </w:r>
          </w:p>
        </w:tc>
        <w:tc>
          <w:tcPr>
            <w:tcW w:type="dxa" w:w="4680"/>
            <w:tcBorders>
              <w:top w:val="none" w:color="FFFFFF" w:sz="0"/>
              <w:left w:val="none" w:color="FFFFFF" w:sz="0"/>
              <w:bottom w:val="none" w:color="FFFFFF" w:sz="0"/>
              <w:right w:val="none" w:color="FFFFFF" w:sz="0"/>
            </w:tcBorders>
            <w:shd w:fill="EBF2FA" w:val="clear"/>
            <w:tcMar>
              <w:top w:type="dxa" w:w="120"/>
              <w:left w:type="dxa" w:w="240"/>
              <w:bottom w:type="dxa" w:w="120"/>
              <w:right w:type="dxa" w:w="240"/>
            </w:tcMar>
          </w:tcPr>
          <w:p>
            <w:r>
              <w:rPr>
                <w:rFonts w:ascii="Calibri" w:cs="Calibri" w:eastAsia="Calibri" w:hAnsi="Calibri"/>
                <w:b/>
                <w:bCs/>
                <w:color w:val="2E75B6"/>
                <w:sz w:val="18"/>
                <w:szCs w:val="18"/>
              </w:rPr>
              <w:t xml:space="preserve">CONFIDENTIALITÉ</w:t>
            </w:r>
          </w:p>
          <w:p>
            <w:r>
              <w:rPr>
                <w:rFonts w:ascii="Calibri" w:cs="Calibri" w:eastAsia="Calibri" w:hAnsi="Calibri"/>
                <w:color w:val="C0392B"/>
                <w:sz w:val="22"/>
                <w:szCs w:val="22"/>
              </w:rPr>
              <w:t xml:space="preserve">CONFIDENTIEL — Usage Interne</w:t>
            </w:r>
          </w:p>
        </w:tc>
      </w:tr>
    </w:tbl>
    <w:p>
      <w:pPr>
        <w:spacing w:after="2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40"/>
              <w:left w:type="dxa" w:w="360"/>
              <w:bottom w:type="dxa" w:w="240"/>
              <w:right w:type="dxa" w:w="360"/>
            </w:tcMar>
          </w:tcPr>
          <w:p>
            <w:r>
              <w:rPr>
                <w:rFonts w:ascii="Calibri" w:cs="Calibri" w:eastAsia="Calibri" w:hAnsi="Calibri"/>
                <w:b/>
                <w:bCs/>
                <w:color w:val="C5D8F1"/>
                <w:sz w:val="20"/>
                <w:szCs w:val="20"/>
              </w:rPr>
              <w:t xml:space="preserve">A PROPOS DU PROJET</w:t>
            </w:r>
          </w:p>
          <w:p>
            <w:pPr>
              <w:spacing w:before="80"/>
            </w:pPr>
            <w:r>
              <w:rPr>
                <w:rFonts w:ascii="Calibri" w:cs="Calibri" w:eastAsia="Calibri" w:hAnsi="Calibri"/>
                <w:color w:val="FFFFFF"/>
                <w:sz w:val="22"/>
                <w:szCs w:val="22"/>
              </w:rPr>
              <w:t xml:space="preserve">Le School Management System (SMS) est une plateforme SaaS complète de gestion d'établissement scolaire, conçue pour digitaliser et optimiser l'ensemble des processus administratifs, pédagogiques et financiers des établissements d'enseignement.</w:t>
            </w:r>
          </w:p>
        </w:tc>
      </w:tr>
    </w:tbl>
    <w:p>
      <w:pPr>
        <w:spacing w:before="600"/>
      </w:pPr>
      <w:r>
        <w:t xml:space="preserve"/>
      </w:r>
    </w:p>
    <w:p>
      <w:pPr>
        <w:spacing w:after="120" w:before="200"/>
      </w:pPr>
      <w:r>
        <w:rPr>
          <w:rFonts w:ascii="Calibri" w:cs="Calibri" w:eastAsia="Calibri" w:hAnsi="Calibri"/>
          <w:b/>
          <w:bCs/>
          <w:color w:val="1A3C6E"/>
          <w:sz w:val="22"/>
          <w:szCs w:val="22"/>
        </w:rPr>
        <w:t xml:space="preserve">MODULES COUVERTS PAR 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00"/>
        <w:gridCol w:w="2200"/>
        <w:gridCol w:w="2160"/>
      </w:tblGrid>
      <w:tr>
        <w:trPr>
          <w:tblHeader/>
        </w:trPr>
        <w:tc>
          <w:tcPr>
            <w:tcW w:type="dxa" w:w="5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2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Priorité</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Étudiants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des Admissions</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SMS-ADM</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Académique &amp; Cours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SMS-ACA</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des Examens &amp; Bulletins</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SMS-EXA</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Présences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SMS-PRE</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des Paiements &amp; Moratoires</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SMS-PAI</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Ressources Humaines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SMS-RH</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Élevée</w:t>
            </w:r>
          </w:p>
        </w:tc>
      </w:tr>
      <w:tr>
        <w:tc>
          <w:tcPr>
            <w:tcW w:type="dxa" w:w="5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des Emplois du Temps</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SMS-EDT</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Transports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SMS-TRP</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Moyenne</w:t>
            </w:r>
          </w:p>
        </w:tc>
      </w:tr>
      <w:tr>
        <w:tc>
          <w:tcPr>
            <w:tcW w:type="dxa" w:w="5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 la Bibliothèque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SMS-BIB</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Moyenne</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Communications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SMS-COM</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Élevée</w:t>
            </w:r>
          </w:p>
        </w:tc>
      </w:tr>
      <w:tr>
        <w:tc>
          <w:tcPr>
            <w:tcW w:type="dxa" w:w="5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des Sessions &amp; Changements</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SMS-SES</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Salles &amp; Ressources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SMS-SAL</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Moyenne</w:t>
            </w:r>
          </w:p>
        </w:tc>
      </w:tr>
      <w:tr>
        <w:tc>
          <w:tcPr>
            <w:tcW w:type="dxa" w:w="5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des Matières &amp; UE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SMS-MAT</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5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Configuration &amp; Administration</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SMS-CFG</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after="180" w:before="360"/>
      </w:pPr>
      <w:r>
        <w:rPr>
          <w:rFonts w:ascii="Calibri" w:cs="Calibri" w:eastAsia="Calibri" w:hAnsi="Calibri"/>
          <w:b/>
          <w:bCs/>
          <w:color w:val="1A3C6E"/>
          <w:sz w:val="36"/>
          <w:szCs w:val="36"/>
        </w:rPr>
        <w:t xml:space="preserve">HISTORIQUE DES VERSIONS</w:t>
      </w:r>
    </w:p>
    <w:p>
      <w:pPr>
        <w:spacing w:after="200" w:before="120"/>
      </w:pPr>
      <w:r>
        <w:rPr>
          <w:rFonts w:ascii="Calibri" w:cs="Calibri" w:eastAsia="Calibri" w:hAnsi="Calibri"/>
          <w:i/>
          <w:iCs/>
          <w:color w:val="4A5568"/>
          <w:sz w:val="21"/>
          <w:szCs w:val="21"/>
        </w:rPr>
        <w:t xml:space="preserve">Ce tableau retrace l'évolution documentaire des spécifications fonctionnelles et techniques du School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1400"/>
        <w:gridCol w:w="1800"/>
        <w:gridCol w:w="3560"/>
        <w:gridCol w:w="1400"/>
      </w:tblGrid>
      <w:tr>
        <w:trPr>
          <w:tblHeader/>
        </w:trPr>
        <w:tc>
          <w:tcPr>
            <w:tcW w:type="dxa" w:w="1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Version</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Auteur</w:t>
            </w:r>
          </w:p>
        </w:tc>
        <w:tc>
          <w:tcPr>
            <w:tcW w:type="dxa" w:w="3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 des modifications</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Statut</w:t>
            </w:r>
          </w:p>
        </w:tc>
      </w:tr>
      <w:tr>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1.0</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Déc. 2024</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Équipe Projet</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Rédaction initiale complète de l'ensemble des modules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Approuvée</w:t>
            </w:r>
          </w:p>
        </w:tc>
      </w:tr>
      <w:tr>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1.1</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définir</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Équipe Projet</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Révisions suite aux ateliers de validation fonctionnelle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 attente</w:t>
            </w:r>
          </w:p>
        </w:tc>
      </w:tr>
      <w:tr>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2.0</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définir</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Équipe Projet</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Version enrichie avec retours des utilisateurs pilotes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Planifiée</w:t>
            </w:r>
          </w:p>
        </w:tc>
      </w:tr>
    </w:tbl>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1. INTRODUCTION GÉNÉRALE</w:t>
      </w:r>
    </w:p>
    <w:p>
      <w:pPr>
        <w:pStyle w:val="Heading2"/>
        <w:spacing w:after="140" w:before="280"/>
      </w:pPr>
      <w:r>
        <w:rPr>
          <w:rFonts w:ascii="Calibri" w:cs="Calibri" w:eastAsia="Calibri" w:hAnsi="Calibri"/>
          <w:b/>
          <w:bCs/>
          <w:color w:val="2E75B6"/>
          <w:sz w:val="28"/>
          <w:szCs w:val="28"/>
        </w:rPr>
        <w:t xml:space="preserve">1.1 Objectif du Document</w:t>
      </w:r>
    </w:p>
    <w:p>
      <w:pPr>
        <w:spacing w:after="80" w:before="80"/>
      </w:pPr>
      <w:r>
        <w:rPr>
          <w:rFonts w:ascii="Calibri" w:cs="Calibri" w:eastAsia="Calibri" w:hAnsi="Calibri"/>
          <w:b w:val="false"/>
          <w:bCs w:val="false"/>
          <w:i w:val="false"/>
          <w:iCs w:val="false"/>
          <w:color w:val="1F2D3D"/>
          <w:sz w:val="22"/>
          <w:szCs w:val="22"/>
        </w:rPr>
        <w:t xml:space="preserve">Le présent document constitue les Spécifications Fonctionnelles et Techniques Détaillées (SFTD) de la plateforme School Management System (SMS). Il a pour vocation de décrire de manière exhaustive et précise l'ensemble des fonctionnalités attendues, des processus métiers couverts, des règles de gestion associées, des flux de données et des acteurs impliqués.</w:t>
      </w:r>
    </w:p>
    <w:p>
      <w:pPr>
        <w:spacing w:after="80" w:before="80"/>
      </w:pPr>
      <w:r>
        <w:rPr>
          <w:rFonts w:ascii="Calibri" w:cs="Calibri" w:eastAsia="Calibri" w:hAnsi="Calibri"/>
          <w:b w:val="false"/>
          <w:bCs w:val="false"/>
          <w:i w:val="false"/>
          <w:iCs w:val="false"/>
          <w:color w:val="1F2D3D"/>
          <w:sz w:val="22"/>
          <w:szCs w:val="22"/>
        </w:rPr>
        <w:t xml:space="preserve">Ce document constitue la référence contractuelle et technique commune à toutes les parties prenantes du projet, notamment :</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équipes de développement et d'architecture logicielle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chefs de projet et responsables fonctionnels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équipes de recette et de validation qualité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décideurs et commanditaires du projet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établissements scolaires utilisateurs de la plateforme</w:t>
      </w:r>
    </w:p>
    <w:p>
      <w:pPr>
        <w:spacing w:before="120"/>
      </w:pPr>
      <w:r>
        <w:t xml:space="preserve"/>
      </w:r>
    </w:p>
    <w:p>
      <w:pPr>
        <w:pStyle w:val="Heading2"/>
        <w:spacing w:after="140" w:before="280"/>
      </w:pPr>
      <w:r>
        <w:rPr>
          <w:rFonts w:ascii="Calibri" w:cs="Calibri" w:eastAsia="Calibri" w:hAnsi="Calibri"/>
          <w:b/>
          <w:bCs/>
          <w:color w:val="2E75B6"/>
          <w:sz w:val="28"/>
          <w:szCs w:val="28"/>
        </w:rPr>
        <w:t xml:space="preserve">1.2 Périmètre du Document</w:t>
      </w:r>
    </w:p>
    <w:p>
      <w:pPr>
        <w:spacing w:after="80" w:before="80"/>
      </w:pPr>
      <w:r>
        <w:rPr>
          <w:rFonts w:ascii="Calibri" w:cs="Calibri" w:eastAsia="Calibri" w:hAnsi="Calibri"/>
          <w:b w:val="false"/>
          <w:bCs w:val="false"/>
          <w:i w:val="false"/>
          <w:iCs w:val="false"/>
          <w:color w:val="1F2D3D"/>
          <w:sz w:val="22"/>
          <w:szCs w:val="22"/>
        </w:rPr>
        <w:t xml:space="preserve">Ce document couvre intégralement les éléments suivants :</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La description complète des domaines, modules et sous-modules fonctionnels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spécifications détaillées de chaque fonctionnalité avec ses règles de gestion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dictionnaires de données par module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workflows métier et diagrammes de flux</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L'architecture technique complète (microservices, API, sécurité)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exigences non fonctionnelles (sécurité, performance, scalabilité, disponibilité)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Les cas d'utilisation et scénarios nominaux et alternatifs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Le modèle de permissions et de sécurité (RBAC)</w:t>
      </w:r>
    </w:p>
    <w:p>
      <w:pPr>
        <w:spacing w:before="120"/>
      </w:pPr>
      <w:r>
        <w:t xml:space="preserve"/>
      </w:r>
    </w:p>
    <w:p>
      <w:pPr>
        <w:pStyle w:val="Heading2"/>
        <w:spacing w:after="140" w:before="280"/>
      </w:pPr>
      <w:r>
        <w:rPr>
          <w:rFonts w:ascii="Calibri" w:cs="Calibri" w:eastAsia="Calibri" w:hAnsi="Calibri"/>
          <w:b/>
          <w:bCs/>
          <w:color w:val="2E75B6"/>
          <w:sz w:val="28"/>
          <w:szCs w:val="28"/>
        </w:rPr>
        <w:t xml:space="preserve">1.3 Conventions de Rédaction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2160"/>
        <w:gridCol w:w="480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Niveau</w:t>
            </w:r>
          </w:p>
        </w:tc>
        <w:tc>
          <w:tcPr>
            <w:tcW w:type="dxa" w:w="2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Module Principal</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SMS-XXX</w:t>
            </w:r>
          </w:p>
        </w:tc>
        <w:tc>
          <w:tcPr>
            <w:tcW w:type="dxa" w:w="4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Grand ensemble fonctionnel métier</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Sous-Module</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SMS-XXX-YY</w:t>
            </w:r>
          </w:p>
        </w:tc>
        <w:tc>
          <w:tcPr>
            <w:tcW w:type="dxa" w:w="4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Composante fonctionnelle cohérente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Fonctionnalité</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SMS-XXX-YY-NNN</w:t>
            </w:r>
          </w:p>
        </w:tc>
        <w:tc>
          <w:tcPr>
            <w:tcW w:type="dxa" w:w="4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Description d'une capacité système</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Règle de Gestion</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RG-XXX-NNN</w:t>
            </w:r>
          </w:p>
        </w:tc>
        <w:tc>
          <w:tcPr>
            <w:tcW w:type="dxa" w:w="4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Contrainte ou condition métier</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Cas d'Utilisation</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CU-XXX-NNN</w:t>
            </w:r>
          </w:p>
        </w:tc>
        <w:tc>
          <w:tcPr>
            <w:tcW w:type="dxa" w:w="4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Scénario d'interaction utilisateur-système</w:t>
            </w:r>
          </w:p>
        </w:tc>
      </w:tr>
    </w:tbl>
    <w:p>
      <w:pPr>
        <w:spacing w:before="120"/>
      </w:pPr>
      <w:r>
        <w:t xml:space="preserve"/>
      </w:r>
    </w:p>
    <w:p>
      <w:pPr>
        <w:pStyle w:val="Heading2"/>
        <w:spacing w:after="140" w:before="280"/>
      </w:pPr>
      <w:r>
        <w:rPr>
          <w:rFonts w:ascii="Calibri" w:cs="Calibri" w:eastAsia="Calibri" w:hAnsi="Calibri"/>
          <w:b/>
          <w:bCs/>
          <w:color w:val="2E75B6"/>
          <w:sz w:val="28"/>
          <w:szCs w:val="28"/>
        </w:rPr>
        <w:t xml:space="preserve">1.4 Acronymes et Abréviations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69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Acronyme</w:t>
            </w:r>
          </w:p>
        </w:tc>
        <w:tc>
          <w:tcPr>
            <w:tcW w:type="dxa" w:w="6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Signification</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School Management System — Système de Gestion Scolaire</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SFD</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Spécifications Fonctionnelles Détaillées</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RBAC</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Role-Based Access Control — Contrôle d'Accès par Rôles</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Application Programming Interface — Interface de Programmation</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JWT</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JSON Web Token — Jeton d'Authentification Sécurisé</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SaaS</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Software as a Service — Logiciel en tant que Service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RGPD</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Règlement Général sur la Protection des Données</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UE</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Unité d'Enseignement</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EDT</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Emploi Du Temps</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KPI</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Key Performance Indicator — Indicateur Clé de Performance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CI/CD</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Continuous Integration / Continuous Deployment</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OTP</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One-Time Password — Mot de passe à Usage Unique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2FA</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Two-Factor Authentication — Double Authentification</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2. PRÉSENTATION DU PROJET</w:t>
      </w:r>
    </w:p>
    <w:p>
      <w:pPr>
        <w:pStyle w:val="Heading2"/>
        <w:spacing w:after="140" w:before="280"/>
      </w:pPr>
      <w:r>
        <w:rPr>
          <w:rFonts w:ascii="Calibri" w:cs="Calibri" w:eastAsia="Calibri" w:hAnsi="Calibri"/>
          <w:b/>
          <w:bCs/>
          <w:color w:val="2E75B6"/>
          <w:sz w:val="28"/>
          <w:szCs w:val="28"/>
        </w:rPr>
        <w:t xml:space="preserve">2.1 Contexte</w:t>
      </w:r>
    </w:p>
    <w:p>
      <w:pPr>
        <w:spacing w:after="80" w:before="80"/>
      </w:pPr>
      <w:r>
        <w:rPr>
          <w:rFonts w:ascii="Calibri" w:cs="Calibri" w:eastAsia="Calibri" w:hAnsi="Calibri"/>
          <w:b w:val="false"/>
          <w:bCs w:val="false"/>
          <w:i w:val="false"/>
          <w:iCs w:val="false"/>
          <w:color w:val="1F2D3D"/>
          <w:sz w:val="22"/>
          <w:szCs w:val="22"/>
        </w:rPr>
        <w:t xml:space="preserve">L'évolution rapide des technologies de l'information et de la communication a profondément transformé les méthodes de gestion dans de nombreux secteurs, y compris l'éducation. Les établissements scolaires sont confrontés à des défis croissants liés à l'administration, à la gestion des ressources, à la communication avec les parties prenantes et au suivi des performances académiques.</w:t>
      </w:r>
    </w:p>
    <w:p>
      <w:pPr>
        <w:spacing w:after="80" w:before="80"/>
      </w:pPr>
      <w:r>
        <w:rPr>
          <w:rFonts w:ascii="Calibri" w:cs="Calibri" w:eastAsia="Calibri" w:hAnsi="Calibri"/>
          <w:b w:val="false"/>
          <w:bCs w:val="false"/>
          <w:i w:val="false"/>
          <w:iCs w:val="false"/>
          <w:color w:val="1F2D3D"/>
          <w:sz w:val="22"/>
          <w:szCs w:val="22"/>
        </w:rPr>
        <w:t xml:space="preserve">Dans ce contexte, un système de gestion scolaire intégré (School Management System — SMS) est devenu une nécessité incontournable pour optimiser les processus et améliorer l'efficacité des opérations. Ce projet vise à concevoir et développer une application de gestion scolaire moderne, intégrant des fonctionnalités avancées pour soutenir les établissements dans leurs processus quotidiens.</w:t>
      </w:r>
    </w:p>
    <w:p>
      <w:pPr>
        <w:spacing w:before="120"/>
      </w:pPr>
      <w:r>
        <w:t xml:space="preserve"/>
      </w:r>
    </w:p>
    <w:p>
      <w:pPr>
        <w:pStyle w:val="Heading2"/>
        <w:spacing w:after="140" w:before="280"/>
      </w:pPr>
      <w:r>
        <w:rPr>
          <w:rFonts w:ascii="Calibri" w:cs="Calibri" w:eastAsia="Calibri" w:hAnsi="Calibri"/>
          <w:b/>
          <w:bCs/>
          <w:color w:val="2E75B6"/>
          <w:sz w:val="28"/>
          <w:szCs w:val="28"/>
        </w:rPr>
        <w:t xml:space="preserve">2.2 Problématiques Résolues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200"/>
        <w:gridCol w:w="1400"/>
        <w:gridCol w:w="4760"/>
      </w:tblGrid>
      <w:tr>
        <w:trPr>
          <w:tblHeader/>
        </w:trPr>
        <w:tc>
          <w:tcPr>
            <w:tcW w:type="dxa" w:w="3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Problématique</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Solution Apportée</w:t>
            </w:r>
          </w:p>
        </w:tc>
      </w:tr>
      <w:tr>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Complexité administrative manuelle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Automatisation des inscriptions, paiements et dossiers</w:t>
            </w:r>
          </w:p>
        </w:tc>
      </w:tr>
      <w:tr>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Communication inefficace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Portails dédiés, notifications email/SMS automatiques</w:t>
            </w:r>
          </w:p>
        </w:tc>
      </w:tr>
      <w:tr>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Suivi limité des performances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Tableaux de bord analytiques, rapports en temps réel</w:t>
            </w:r>
          </w:p>
        </w:tc>
      </w:tr>
      <w:tr>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Adoption limitée du digital</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Interface intuitive, multiplateforme, formation intégrée</w:t>
            </w:r>
          </w:p>
        </w:tc>
      </w:tr>
      <w:tr>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impayés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Système de moratoires, plans de paiement échelonnés</w:t>
            </w:r>
          </w:p>
        </w:tc>
      </w:tr>
      <w:tr>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Conflits d'horaires</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Moteur d'emplois du temps avec détection de conflits</w:t>
            </w:r>
          </w:p>
        </w:tc>
      </w:tr>
      <w:tr>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Sécurité des données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RBAC, chiffrement AES-256, audit trail complet</w:t>
            </w:r>
          </w:p>
        </w:tc>
      </w:tr>
    </w:tbl>
    <w:p>
      <w:pPr>
        <w:spacing w:before="120"/>
      </w:pPr>
      <w:r>
        <w:t xml:space="preserve"/>
      </w:r>
    </w:p>
    <w:p>
      <w:pPr>
        <w:pStyle w:val="Heading2"/>
        <w:spacing w:after="140" w:before="280"/>
      </w:pPr>
      <w:r>
        <w:rPr>
          <w:rFonts w:ascii="Calibri" w:cs="Calibri" w:eastAsia="Calibri" w:hAnsi="Calibri"/>
          <w:b/>
          <w:bCs/>
          <w:color w:val="2E75B6"/>
          <w:sz w:val="28"/>
          <w:szCs w:val="28"/>
        </w:rPr>
        <w:t xml:space="preserve">2.3 Objectifs Stratégiques</w:t>
      </w:r>
    </w:p>
    <w:p>
      <w:pPr>
        <w:pStyle w:val="Heading3"/>
        <w:spacing w:after="100" w:before="200"/>
      </w:pPr>
      <w:r>
        <w:rPr>
          <w:rFonts w:ascii="Calibri" w:cs="Calibri" w:eastAsia="Calibri" w:hAnsi="Calibri"/>
          <w:b/>
          <w:bCs/>
          <w:color w:val="1F2D3D"/>
          <w:sz w:val="24"/>
          <w:szCs w:val="24"/>
        </w:rPr>
        <w:t xml:space="preserve">2.3.1 Amélioration de l'Efficacité Organisationnelle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Automatiser les processus administratifs : gestion des inscriptions, collecte des frais scolaires, tenue des dossiers étudiants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Réduire les tâches répétitives pour permettre au personnel de se concentrer sur des activités à plus forte valeur ajoutée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Centraliser toutes les informations dans un référentiel unique et fiable</w:t>
      </w:r>
    </w:p>
    <w:p>
      <w:pPr>
        <w:pStyle w:val="Heading3"/>
        <w:spacing w:after="100" w:before="200"/>
      </w:pPr>
      <w:r>
        <w:rPr>
          <w:rFonts w:ascii="Calibri" w:cs="Calibri" w:eastAsia="Calibri" w:hAnsi="Calibri"/>
          <w:b/>
          <w:bCs/>
          <w:color w:val="1F2D3D"/>
          <w:sz w:val="24"/>
          <w:szCs w:val="24"/>
        </w:rPr>
        <w:t xml:space="preserve">2.3.2 Renforcement de la Communication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Mettre en place des canaux de communication efficaces entre parents, enseignants et administration via des portails dédiés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Offrir une meilleure transparence en permettant aux parties prenantes d'accéder en temps réel aux informations importantes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Automatiser les notifications par email et SMS pour les événements clés</w:t>
      </w:r>
    </w:p>
    <w:p>
      <w:pPr>
        <w:pStyle w:val="Heading3"/>
        <w:spacing w:after="100" w:before="200"/>
      </w:pPr>
      <w:r>
        <w:rPr>
          <w:rFonts w:ascii="Calibri" w:cs="Calibri" w:eastAsia="Calibri" w:hAnsi="Calibri"/>
          <w:b/>
          <w:bCs/>
          <w:color w:val="1F2D3D"/>
          <w:sz w:val="24"/>
          <w:szCs w:val="24"/>
        </w:rPr>
        <w:t xml:space="preserve">2.3.3 Suivi des Performances Académiques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Fournir des outils d'analyse permettant de suivre les progrès des étudiants et d'identifier les élèves en difficulté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Générer des rapports détaillés sur les performances académiques et extrascolaires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Permettre la comparaison des performances sur plusieurs périodes et entre classes</w:t>
      </w:r>
    </w:p>
    <w:p>
      <w:pPr>
        <w:pStyle w:val="Heading3"/>
        <w:spacing w:after="100" w:before="200"/>
      </w:pPr>
      <w:r>
        <w:rPr>
          <w:rFonts w:ascii="Calibri" w:cs="Calibri" w:eastAsia="Calibri" w:hAnsi="Calibri"/>
          <w:b/>
          <w:bCs/>
          <w:color w:val="1F2D3D"/>
          <w:sz w:val="24"/>
          <w:szCs w:val="24"/>
        </w:rPr>
        <w:t xml:space="preserve">2.3.4 Sécurité et Conformité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Garantir la sécurité des données des étudiants et du personnel grâce à des protocoles avancés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Respecter les réglementations RGPD sur la protection des données personnelles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Implémenter une traçabilité complète de toutes les actions sur la plateforme</w:t>
      </w:r>
    </w:p>
    <w:p>
      <w:pPr>
        <w:pStyle w:val="Heading3"/>
        <w:spacing w:after="100" w:before="200"/>
      </w:pPr>
      <w:r>
        <w:rPr>
          <w:rFonts w:ascii="Calibri" w:cs="Calibri" w:eastAsia="Calibri" w:hAnsi="Calibri"/>
          <w:b/>
          <w:bCs/>
          <w:color w:val="1F2D3D"/>
          <w:sz w:val="24"/>
          <w:szCs w:val="24"/>
        </w:rPr>
        <w:t xml:space="preserve">2.3.5 Scalabilité et Flexibilité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Concevoir une architecture modulaire permettant d'ajouter ou de modifier facilement des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Adapter le système aux spécificités de différents établissements (taille, localisation, type de gestion)</w:t>
      </w:r>
    </w:p>
    <w:p>
      <w:pPr>
        <w:spacing w:before="120"/>
      </w:pPr>
      <w:r>
        <w:t xml:space="preserve"/>
      </w:r>
    </w:p>
    <w:p>
      <w:pPr>
        <w:pStyle w:val="Heading2"/>
        <w:spacing w:after="140" w:before="280"/>
      </w:pPr>
      <w:r>
        <w:rPr>
          <w:rFonts w:ascii="Calibri" w:cs="Calibri" w:eastAsia="Calibri" w:hAnsi="Calibri"/>
          <w:b/>
          <w:bCs/>
          <w:color w:val="2E75B6"/>
          <w:sz w:val="28"/>
          <w:szCs w:val="28"/>
        </w:rPr>
        <w:t xml:space="preserve">2.4 Objectifs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0"/>
        <w:gridCol w:w="3200"/>
        <w:gridCol w:w="2160"/>
      </w:tblGrid>
      <w:tr>
        <w:trPr>
          <w:tblHeader/>
        </w:trPr>
        <w:tc>
          <w:tcPr>
            <w:tcW w:type="dxa" w:w="4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Objectif Technique</w:t>
            </w:r>
          </w:p>
        </w:tc>
        <w:tc>
          <w:tcPr>
            <w:tcW w:type="dxa" w:w="3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Indicateur Cible</w:t>
            </w:r>
          </w:p>
        </w:tc>
        <w:tc>
          <w:tcPr>
            <w:tcW w:type="dxa" w:w="2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Priorité</w:t>
            </w:r>
          </w:p>
        </w:tc>
      </w:tr>
      <w:tr>
        <w:tc>
          <w:tcPr>
            <w:tcW w:type="dxa" w:w="4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Disponibilité du système</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99,9% uptime (SLA)</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4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Temps de réponse API</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200ms (95e percentile)</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r>
      <w:tr>
        <w:tc>
          <w:tcPr>
            <w:tcW w:type="dxa" w:w="4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Sécurité des données</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Chiffrement AES-256, TLS 1.3</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4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Scalabilité horizontale</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Support jusqu'à 50 000 utilisateurs simultanés</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r>
      <w:tr>
        <w:tc>
          <w:tcPr>
            <w:tcW w:type="dxa" w:w="4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Compatibilité mobile</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PWA + Apps natives iOS/Android</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Élevée</w:t>
            </w:r>
          </w:p>
        </w:tc>
      </w:tr>
      <w:tr>
        <w:tc>
          <w:tcPr>
            <w:tcW w:type="dxa" w:w="4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Sauvegarde des données</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Backup automatique toutes les 6h, rétention 90 jours</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4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Audit trail</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Traçabilité complète de toutes les actions utilisateur</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4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Déploiement continu</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Pipeline CI/CD avec tests automatisés</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Moyenne</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3. ARCHITECTURE FONCTIONNELLE</w:t>
      </w:r>
    </w:p>
    <w:p>
      <w:pPr>
        <w:pStyle w:val="Heading2"/>
        <w:spacing w:after="140" w:before="280"/>
      </w:pPr>
      <w:r>
        <w:rPr>
          <w:rFonts w:ascii="Calibri" w:cs="Calibri" w:eastAsia="Calibri" w:hAnsi="Calibri"/>
          <w:b/>
          <w:bCs/>
          <w:color w:val="2E75B6"/>
          <w:sz w:val="28"/>
          <w:szCs w:val="28"/>
        </w:rPr>
        <w:t xml:space="preserve">3.1 Vision Globale du Système</w:t>
      </w:r>
    </w:p>
    <w:p>
      <w:pPr>
        <w:spacing w:after="80" w:before="80"/>
      </w:pPr>
      <w:r>
        <w:rPr>
          <w:rFonts w:ascii="Calibri" w:cs="Calibri" w:eastAsia="Calibri" w:hAnsi="Calibri"/>
          <w:b w:val="false"/>
          <w:bCs w:val="false"/>
          <w:i w:val="false"/>
          <w:iCs w:val="false"/>
          <w:color w:val="1F2D3D"/>
          <w:sz w:val="22"/>
          <w:szCs w:val="22"/>
        </w:rPr>
        <w:t xml:space="preserve">Le School Management System s'articule autour de 20 modules fonctionnels principaux, regroupés en cinq domaines métier cohérents et interdépendants. Chaque module expose ses fonctionnalités via des APIs REST standardisées, permettant une intégration souple entre les composants et avec des systèmes tiers.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EEF" w:sz="8"/>
              <w:left w:val="single" w:color="00AEEF" w:sz="8"/>
              <w:bottom w:val="single" w:color="00AEEF" w:sz="8"/>
              <w:right w:val="single" w:color="00AEEF" w:sz="8"/>
            </w:tcBorders>
            <w:shd w:fill="1A3C6E" w:val="clear"/>
            <w:tcMar>
              <w:top w:type="dxa" w:w="200"/>
              <w:left w:type="dxa" w:w="200"/>
              <w:bottom w:type="dxa" w:w="200"/>
              <w:right w:type="dxa" w:w="200"/>
            </w:tcMar>
          </w:tcPr>
          <w:p>
            <w:pPr>
              <w:jc w:val="center"/>
            </w:pPr>
            <w:r>
              <w:rPr>
                <w:rFonts w:ascii="Courier New" w:cs="Courier New" w:eastAsia="Courier New" w:hAnsi="Courier New"/>
                <w:b/>
                <w:bCs/>
                <w:color w:val="FFFFFF"/>
                <w:sz w:val="22"/>
                <w:szCs w:val="22"/>
              </w:rPr>
              <w:t xml:space="preserve">SCHOOL MANAGEMENT SYSTEM — ARCHITECTURE FONCTIONNELLE</w:t>
            </w:r>
          </w:p>
          <w:p>
            <w:pPr>
              <w:jc w:val="center"/>
            </w:pPr>
            <w:r>
              <w:rPr>
                <w:rFonts w:ascii="Courier New" w:cs="Courier New" w:eastAsia="Courier New" w:hAnsi="Courier New"/>
                <w:color w:val="4FC3F7"/>
                <w:sz w:val="18"/>
                <w:szCs w:val="18"/>
              </w:rPr>
              <w:t xml:space="preserve">━━━━━━━━━━━━━━━━━━━━━━━━━━━━━━━━━━━━━━━━━━━━━━━━━━━━━━━━━━━━</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00E5FF"/>
                <w:sz w:val="18"/>
                <w:szCs w:val="18"/>
              </w:rPr>
              <w:t xml:space="preserve">  [DOMAINE A — GESTION DES ÉLÈVES]</w:t>
            </w:r>
          </w:p>
          <w:p>
            <w:r>
              <w:rPr>
                <w:rFonts w:ascii="Courier New" w:cs="Courier New" w:eastAsia="Courier New" w:hAnsi="Courier New"/>
                <w:color w:val="FFFFFF"/>
                <w:sz w:val="18"/>
                <w:szCs w:val="18"/>
              </w:rPr>
              <w:t xml:space="preserve">    ├── SMS-ETU  Gestion des Étudiants</w:t>
            </w:r>
          </w:p>
          <w:p>
            <w:r>
              <w:rPr>
                <w:rFonts w:ascii="Courier New" w:cs="Courier New" w:eastAsia="Courier New" w:hAnsi="Courier New"/>
                <w:color w:val="FFFFFF"/>
                <w:sz w:val="18"/>
                <w:szCs w:val="18"/>
              </w:rPr>
              <w:t xml:space="preserve">    └── SMS-ADM  Gestion des Admissions</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00E5FF"/>
                <w:sz w:val="18"/>
                <w:szCs w:val="18"/>
              </w:rPr>
              <w:t xml:space="preserve">  [DOMAINE B — GESTION ACADÉMIQUE]</w:t>
            </w:r>
          </w:p>
          <w:p>
            <w:r>
              <w:rPr>
                <w:rFonts w:ascii="Courier New" w:cs="Courier New" w:eastAsia="Courier New" w:hAnsi="Courier New"/>
                <w:color w:val="FFFFFF"/>
                <w:sz w:val="18"/>
                <w:szCs w:val="18"/>
              </w:rPr>
              <w:t xml:space="preserve">    ├── SMS-ACA  Gestion Académique &amp; Cours</w:t>
            </w:r>
          </w:p>
          <w:p>
            <w:r>
              <w:rPr>
                <w:rFonts w:ascii="Courier New" w:cs="Courier New" w:eastAsia="Courier New" w:hAnsi="Courier New"/>
                <w:color w:val="FFFFFF"/>
                <w:sz w:val="18"/>
                <w:szCs w:val="18"/>
              </w:rPr>
              <w:t xml:space="preserve">    ├── SMS-MAT  Gestion des Matières &amp; UE</w:t>
            </w:r>
          </w:p>
          <w:p>
            <w:r>
              <w:rPr>
                <w:rFonts w:ascii="Courier New" w:cs="Courier New" w:eastAsia="Courier New" w:hAnsi="Courier New"/>
                <w:color w:val="FFFFFF"/>
                <w:sz w:val="18"/>
                <w:szCs w:val="18"/>
              </w:rPr>
              <w:t xml:space="preserve">    ├── SMS-EDT  Emplois du Temps</w:t>
            </w:r>
          </w:p>
          <w:p>
            <w:r>
              <w:rPr>
                <w:rFonts w:ascii="Courier New" w:cs="Courier New" w:eastAsia="Courier New" w:hAnsi="Courier New"/>
                <w:color w:val="FFFFFF"/>
                <w:sz w:val="18"/>
                <w:szCs w:val="18"/>
              </w:rPr>
              <w:t xml:space="preserve">    ├── SMS-EXA  Examens &amp; Bulletins</w:t>
            </w:r>
          </w:p>
          <w:p>
            <w:r>
              <w:rPr>
                <w:rFonts w:ascii="Courier New" w:cs="Courier New" w:eastAsia="Courier New" w:hAnsi="Courier New"/>
                <w:color w:val="FFFFFF"/>
                <w:sz w:val="18"/>
                <w:szCs w:val="18"/>
              </w:rPr>
              <w:t xml:space="preserve">    ├── SMS-PRE  Gestion des Présences</w:t>
            </w:r>
          </w:p>
          <w:p>
            <w:r>
              <w:rPr>
                <w:rFonts w:ascii="Courier New" w:cs="Courier New" w:eastAsia="Courier New" w:hAnsi="Courier New"/>
                <w:color w:val="FFFFFF"/>
                <w:sz w:val="18"/>
                <w:szCs w:val="18"/>
              </w:rPr>
              <w:t xml:space="preserve">    ├── SMS-SAL  Gestion des Salles</w:t>
            </w:r>
          </w:p>
          <w:p>
            <w:r>
              <w:rPr>
                <w:rFonts w:ascii="Courier New" w:cs="Courier New" w:eastAsia="Courier New" w:hAnsi="Courier New"/>
                <w:color w:val="FFFFFF"/>
                <w:sz w:val="18"/>
                <w:szCs w:val="18"/>
              </w:rPr>
              <w:t xml:space="preserve">    └── SMS-SES  Sessions &amp; Changements</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00E5FF"/>
                <w:sz w:val="18"/>
                <w:szCs w:val="18"/>
              </w:rPr>
              <w:t xml:space="preserve">  [DOMAINE C — GESTION FINANCIÈRE]</w:t>
            </w:r>
          </w:p>
          <w:p>
            <w:r>
              <w:rPr>
                <w:rFonts w:ascii="Courier New" w:cs="Courier New" w:eastAsia="Courier New" w:hAnsi="Courier New"/>
                <w:color w:val="FFFFFF"/>
                <w:sz w:val="18"/>
                <w:szCs w:val="18"/>
              </w:rPr>
              <w:t xml:space="preserve">    ├── SMS-PAI  Paiements &amp; Frais Scolaires</w:t>
            </w:r>
          </w:p>
          <w:p>
            <w:r>
              <w:rPr>
                <w:rFonts w:ascii="Courier New" w:cs="Courier New" w:eastAsia="Courier New" w:hAnsi="Courier New"/>
                <w:color w:val="FFFFFF"/>
                <w:sz w:val="18"/>
                <w:szCs w:val="18"/>
              </w:rPr>
              <w:t xml:space="preserve">    └── SMS-MOR  Gestion des Moratoires</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00E5FF"/>
                <w:sz w:val="18"/>
                <w:szCs w:val="18"/>
              </w:rPr>
              <w:t xml:space="preserve">  [DOMAINE D — RESSOURCES &amp; SERVICES]</w:t>
            </w:r>
          </w:p>
          <w:p>
            <w:r>
              <w:rPr>
                <w:rFonts w:ascii="Courier New" w:cs="Courier New" w:eastAsia="Courier New" w:hAnsi="Courier New"/>
                <w:color w:val="FFFFFF"/>
                <w:sz w:val="18"/>
                <w:szCs w:val="18"/>
              </w:rPr>
              <w:t xml:space="preserve">    ├── SMS-RH   Ressources Humaines</w:t>
            </w:r>
          </w:p>
          <w:p>
            <w:r>
              <w:rPr>
                <w:rFonts w:ascii="Courier New" w:cs="Courier New" w:eastAsia="Courier New" w:hAnsi="Courier New"/>
                <w:color w:val="FFFFFF"/>
                <w:sz w:val="18"/>
                <w:szCs w:val="18"/>
              </w:rPr>
              <w:t xml:space="preserve">    ├── SMS-TRP  Gestion des Transports</w:t>
            </w:r>
          </w:p>
          <w:p>
            <w:r>
              <w:rPr>
                <w:rFonts w:ascii="Courier New" w:cs="Courier New" w:eastAsia="Courier New" w:hAnsi="Courier New"/>
                <w:color w:val="FFFFFF"/>
                <w:sz w:val="18"/>
                <w:szCs w:val="18"/>
              </w:rPr>
              <w:t xml:space="preserve">    ├── SMS-BIB  Bibliothèque</w:t>
            </w:r>
          </w:p>
          <w:p>
            <w:r>
              <w:rPr>
                <w:rFonts w:ascii="Courier New" w:cs="Courier New" w:eastAsia="Courier New" w:hAnsi="Courier New"/>
                <w:color w:val="FFFFFF"/>
                <w:sz w:val="18"/>
                <w:szCs w:val="18"/>
              </w:rPr>
              <w:t xml:space="preserve">    └── SMS-COM  Communications</w:t>
            </w:r>
          </w:p>
          <w:p>
            <w:r>
              <w:rPr>
                <w:rFonts w:ascii="Courier New" w:cs="Courier New" w:eastAsia="Courier New" w:hAnsi="Courier New"/>
                <w:color w:val="FFFFFF"/>
                <w:sz w:val="18"/>
                <w:szCs w:val="18"/>
              </w:rPr>
              <w:t xml:space="preserve"/>
            </w:r>
          </w:p>
          <w:p>
            <w:r>
              <w:rPr>
                <w:rFonts w:ascii="Courier New" w:cs="Courier New" w:eastAsia="Courier New" w:hAnsi="Courier New"/>
                <w:b/>
                <w:bCs/>
                <w:color w:val="00E5FF"/>
                <w:sz w:val="18"/>
                <w:szCs w:val="18"/>
              </w:rPr>
              <w:t xml:space="preserve">  [DOMAINE E — ADMINISTRATION SYSTÈME]</w:t>
            </w:r>
          </w:p>
          <w:p>
            <w:r>
              <w:rPr>
                <w:rFonts w:ascii="Courier New" w:cs="Courier New" w:eastAsia="Courier New" w:hAnsi="Courier New"/>
                <w:color w:val="FFFFFF"/>
                <w:sz w:val="18"/>
                <w:szCs w:val="18"/>
              </w:rPr>
              <w:t xml:space="preserve">    ├── SMS-CFG  Configuration &amp; Paramétrage</w:t>
            </w:r>
          </w:p>
          <w:p>
            <w:r>
              <w:rPr>
                <w:rFonts w:ascii="Courier New" w:cs="Courier New" w:eastAsia="Courier New" w:hAnsi="Courier New"/>
                <w:color w:val="FFFFFF"/>
                <w:sz w:val="18"/>
                <w:szCs w:val="18"/>
              </w:rPr>
              <w:t xml:space="preserve">    ├── SMS-USR  Gestion Utilisateurs &amp; Droits</w:t>
            </w:r>
          </w:p>
          <w:p>
            <w:r>
              <w:rPr>
                <w:rFonts w:ascii="Courier New" w:cs="Courier New" w:eastAsia="Courier New" w:hAnsi="Courier New"/>
                <w:color w:val="FFFFFF"/>
                <w:sz w:val="18"/>
                <w:szCs w:val="18"/>
              </w:rPr>
              <w:t xml:space="preserve">    └── SMS-RPT  Reporting &amp; Statistiques</w:t>
            </w:r>
          </w:p>
        </w:tc>
      </w:tr>
    </w:tbl>
    <w:p>
      <w:pPr>
        <w:spacing w:before="200"/>
      </w:pPr>
      <w:r>
        <w:t xml:space="preserve"/>
      </w:r>
    </w:p>
    <w:p>
      <w:pPr>
        <w:pStyle w:val="Heading2"/>
        <w:spacing w:after="140" w:before="280"/>
      </w:pPr>
      <w:r>
        <w:rPr>
          <w:rFonts w:ascii="Calibri" w:cs="Calibri" w:eastAsia="Calibri" w:hAnsi="Calibri"/>
          <w:b/>
          <w:bCs/>
          <w:color w:val="2E75B6"/>
          <w:sz w:val="28"/>
          <w:szCs w:val="28"/>
        </w:rPr>
        <w:t xml:space="preserve">3.2 Périmètre Fonctionnel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3200"/>
        <w:gridCol w:w="2200"/>
        <w:gridCol w:w="15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Domaine</w:t>
            </w:r>
          </w:p>
        </w:tc>
        <w:tc>
          <w:tcPr>
            <w:tcW w:type="dxa" w:w="3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Modules</w:t>
            </w:r>
          </w:p>
        </w:tc>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Utilisateurs Principaux</w:t>
            </w:r>
          </w:p>
        </w:tc>
        <w:tc>
          <w:tcPr>
            <w:tcW w:type="dxa" w:w="1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Nb Sous-modules</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Élèves</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 SMS-ADM</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 Secrétariat, Parents</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8</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Académique</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SMS-ACA, SMS-MAT, SMS-EDT, SMS-EXA, SMS-PRE, SMS-SAL, SMS-SES</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Enseignants, Admin, Étudiants</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24</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Financière</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 SMS-MOR</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Comptabilité, Admin, Parents</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7</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Ressources &amp; Services</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SMS-RH, SMS-TRP, SMS-BIB, SMS-COM</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RH, Admin, Parents, Élèves</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14</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Administration Système</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SMS-CFG, SMS-USR, SMS-RPT</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Super Admin, DSI</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9</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4. ARCHITECTURE TECHNIQUE</w:t>
      </w:r>
    </w:p>
    <w:p>
      <w:pPr>
        <w:pStyle w:val="Heading2"/>
        <w:spacing w:after="140" w:before="280"/>
      </w:pPr>
      <w:r>
        <w:rPr>
          <w:rFonts w:ascii="Calibri" w:cs="Calibri" w:eastAsia="Calibri" w:hAnsi="Calibri"/>
          <w:b/>
          <w:bCs/>
          <w:color w:val="2E75B6"/>
          <w:sz w:val="28"/>
          <w:szCs w:val="28"/>
        </w:rPr>
        <w:t xml:space="preserve">4.1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600"/>
        <w:gridCol w:w="3160"/>
        <w:gridCol w:w="140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Couche</w:t>
            </w:r>
          </w:p>
        </w:tc>
        <w:tc>
          <w:tcPr>
            <w:tcW w:type="dxa" w:w="2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Technologie</w:t>
            </w:r>
          </w:p>
        </w:tc>
        <w:tc>
          <w:tcPr>
            <w:tcW w:type="dxa" w:w="3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Rôle</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Frontend Web</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React.js + TypeScript</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SPA — Interface Administrateur et Enseignants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18+</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Frontend Mobile</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React Native / Flutter</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Applications iOS et Android</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Stable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Backend API</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Node.js / NestJS ou Django REST</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Couche Services et Logique Métier</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LTS</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Base de Données</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PostgreSQL</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Stockage relationnel principal</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15+</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Cache</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Redis</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Sessions, caching requêtes, files d'attente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7+</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Stockage Fichiers</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AWS S3 / MinIO</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Documents, photos, pièces jointes</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Messagerie</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RabbitMQ / Kafka</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Files de messages asynchrones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Conteneurisation</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Docker + Kubernetes</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Déploiement et orchestration</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CI/CD</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GitLab CI / GitHub Actions</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Intégration et déploiement continus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Monitoring</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Prometheus + Grafana</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Observabilité et alertes</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Authentification</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JWT + OAuth2</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Tokens sécurisés, SSO</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SendGrid / AWS SES</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Envoi transactionnel et marketing</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Twilio / Africa's Talking</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Notifications SMS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Reverse Proxy</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Nginx / Traefik</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Load balancing, SSL termination</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r>
    </w:tbl>
    <w:p>
      <w:pPr>
        <w:spacing w:before="200"/>
      </w:pPr>
      <w:r>
        <w:t xml:space="preserve"/>
      </w:r>
    </w:p>
    <w:p>
      <w:pPr>
        <w:pStyle w:val="Heading2"/>
        <w:spacing w:after="140" w:before="280"/>
      </w:pPr>
      <w:r>
        <w:rPr>
          <w:rFonts w:ascii="Calibri" w:cs="Calibri" w:eastAsia="Calibri" w:hAnsi="Calibri"/>
          <w:b/>
          <w:bCs/>
          <w:color w:val="2E75B6"/>
          <w:sz w:val="28"/>
          <w:szCs w:val="28"/>
        </w:rPr>
        <w:t xml:space="preserve">4.2 Architecture Microservices</w:t>
      </w:r>
    </w:p>
    <w:p>
      <w:pPr>
        <w:spacing w:after="80" w:before="80"/>
      </w:pPr>
      <w:r>
        <w:rPr>
          <w:rFonts w:ascii="Calibri" w:cs="Calibri" w:eastAsia="Calibri" w:hAnsi="Calibri"/>
          <w:b w:val="false"/>
          <w:bCs w:val="false"/>
          <w:i w:val="false"/>
          <w:iCs w:val="false"/>
          <w:color w:val="1F2D3D"/>
          <w:sz w:val="22"/>
          <w:szCs w:val="22"/>
        </w:rPr>
        <w:t xml:space="preserve">Le SMS est conçu selon une architecture microservices modulaire permettant une scalabilité indépendante de chaque composant. Les services communiquent via des APIs REST synchrones pour les opérations en ligne et des messages asynchrones (files de messages) pour les traitements différés.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EEF" w:sz="6"/>
              <w:left w:val="single" w:color="00AEEF" w:sz="6"/>
              <w:bottom w:val="single" w:color="00AEEF" w:sz="6"/>
              <w:right w:val="single" w:color="00AEEF" w:sz="6"/>
            </w:tcBorders>
            <w:shd w:fill="0D1F2D" w:val="clear"/>
            <w:tcMar>
              <w:top w:type="dxa" w:w="160"/>
              <w:left w:type="dxa" w:w="200"/>
              <w:bottom w:type="dxa" w:w="160"/>
              <w:right w:type="dxa" w:w="200"/>
            </w:tcMar>
          </w:tcPr>
          <w:p>
            <w:pPr>
              <w:jc w:val="center"/>
            </w:pPr>
            <w:r>
              <w:rPr>
                <w:rFonts w:ascii="Courier New" w:cs="Courier New" w:eastAsia="Courier New" w:hAnsi="Courier New"/>
                <w:b/>
                <w:bCs/>
                <w:color w:val="00E5FF"/>
                <w:sz w:val="20"/>
                <w:szCs w:val="20"/>
              </w:rPr>
              <w:t xml:space="preserve">ARCHITECTURE MICROSERVICES SMS</w:t>
            </w:r>
          </w:p>
          <w:p>
            <w:r>
              <w:rPr>
                <w:rFonts w:ascii="Courier New" w:cs="Courier New" w:eastAsia="Courier New" w:hAnsi="Courier New"/>
                <w:sz w:val="18"/>
                <w:szCs w:val="18"/>
              </w:rPr>
              <w:t xml:space="preserve"/>
            </w:r>
          </w:p>
          <w:p>
            <w:r>
              <w:rPr>
                <w:rFonts w:ascii="Courier New" w:cs="Courier New" w:eastAsia="Courier New" w:hAnsi="Courier New"/>
                <w:color w:val="4FC3F7"/>
                <w:sz w:val="18"/>
                <w:szCs w:val="18"/>
              </w:rPr>
              <w:t xml:space="preserve">  ┌──────────────────────────────────────────────┐</w:t>
            </w:r>
          </w:p>
          <w:p>
            <w:r>
              <w:rPr>
                <w:rFonts w:ascii="Courier New" w:cs="Courier New" w:eastAsia="Courier New" w:hAnsi="Courier New"/>
                <w:color w:val="4FC3F7"/>
                <w:sz w:val="18"/>
                <w:szCs w:val="18"/>
              </w:rPr>
              <w:t xml:space="preserve">  │           API GATEWAY (Nginx/Traefik)        │</w:t>
            </w:r>
          </w:p>
          <w:p>
            <w:r>
              <w:rPr>
                <w:rFonts w:ascii="Courier New" w:cs="Courier New" w:eastAsia="Courier New" w:hAnsi="Courier New"/>
                <w:color w:val="90CAF9"/>
                <w:sz w:val="18"/>
                <w:szCs w:val="18"/>
              </w:rPr>
              <w:t xml:space="preserve">  │   Auth | Rate Limit | SSL | Load Balancing   │</w:t>
            </w:r>
          </w:p>
          <w:p>
            <w:r>
              <w:rPr>
                <w:rFonts w:ascii="Courier New" w:cs="Courier New" w:eastAsia="Courier New" w:hAnsi="Courier New"/>
                <w:color w:val="4FC3F7"/>
                <w:sz w:val="18"/>
                <w:szCs w:val="18"/>
              </w:rPr>
              <w:t xml:space="preserve">  └──────────────────┬───────────────────────────┘</w:t>
            </w:r>
          </w:p>
          <w:p>
            <w:r>
              <w:rPr>
                <w:rFonts w:ascii="Courier New" w:cs="Courier New" w:eastAsia="Courier New" w:hAnsi="Courier New"/>
                <w:color w:val="4FC3F7"/>
                <w:sz w:val="18"/>
                <w:szCs w:val="18"/>
              </w:rPr>
              <w:t xml:space="preserve">                     │</w:t>
            </w:r>
          </w:p>
          <w:p>
            <w:r>
              <w:rPr>
                <w:rFonts w:ascii="Courier New" w:cs="Courier New" w:eastAsia="Courier New" w:hAnsi="Courier New"/>
                <w:color w:val="4FC3F7"/>
                <w:sz w:val="18"/>
                <w:szCs w:val="18"/>
              </w:rPr>
              <w:t xml:space="preserve">    ┌────────┬────────┴────────┬────────┬────────┐</w:t>
            </w:r>
          </w:p>
          <w:p>
            <w:r>
              <w:rPr>
                <w:rFonts w:ascii="Courier New" w:cs="Courier New" w:eastAsia="Courier New" w:hAnsi="Courier New"/>
                <w:color w:val="4FC3F7"/>
                <w:sz w:val="18"/>
                <w:szCs w:val="18"/>
              </w:rPr>
              <w:t xml:space="preserve">    │        │                 │        │        │</w:t>
            </w:r>
          </w:p>
          <w:p>
            <w:r>
              <w:rPr>
                <w:rFonts w:ascii="Courier New" w:cs="Courier New" w:eastAsia="Courier New" w:hAnsi="Courier New"/>
                <w:color w:val="81D4FA"/>
                <w:sz w:val="18"/>
                <w:szCs w:val="18"/>
              </w:rPr>
              <w:t xml:space="preserve"> [ETU]  [ACA]           [PAI]   [RH]   [COM]</w:t>
            </w:r>
          </w:p>
          <w:p>
            <w:r>
              <w:rPr>
                <w:rFonts w:ascii="Courier New" w:cs="Courier New" w:eastAsia="Courier New" w:hAnsi="Courier New"/>
                <w:color w:val="81D4FA"/>
                <w:sz w:val="18"/>
                <w:szCs w:val="18"/>
              </w:rPr>
              <w:t xml:space="preserve"> Service Service         Service Service Service</w:t>
            </w:r>
          </w:p>
          <w:p>
            <w:r>
              <w:rPr>
                <w:rFonts w:ascii="Courier New" w:cs="Courier New" w:eastAsia="Courier New" w:hAnsi="Courier New"/>
                <w:color w:val="4FC3F7"/>
                <w:sz w:val="18"/>
                <w:szCs w:val="18"/>
              </w:rPr>
              <w:t xml:space="preserve">    │        │      Message    │        │        │</w:t>
            </w:r>
          </w:p>
          <w:p>
            <w:r>
              <w:rPr>
                <w:rFonts w:ascii="Courier New" w:cs="Courier New" w:eastAsia="Courier New" w:hAnsi="Courier New"/>
                <w:color w:val="4FC3F7"/>
                <w:sz w:val="18"/>
                <w:szCs w:val="18"/>
              </w:rPr>
              <w:t xml:space="preserve">    └────────┴──── Bus (MQ) ────┴────────┴────────┘</w:t>
            </w:r>
          </w:p>
          <w:p>
            <w:r>
              <w:rPr>
                <w:rFonts w:ascii="Courier New" w:cs="Courier New" w:eastAsia="Courier New" w:hAnsi="Courier New"/>
                <w:color w:val="4FC3F7"/>
                <w:sz w:val="18"/>
                <w:szCs w:val="18"/>
              </w:rPr>
              <w:t xml:space="preserve">                     │</w:t>
            </w:r>
          </w:p>
          <w:p>
            <w:r>
              <w:rPr>
                <w:rFonts w:ascii="Courier New" w:cs="Courier New" w:eastAsia="Courier New" w:hAnsi="Courier New"/>
                <w:color w:val="4FC3F7"/>
                <w:sz w:val="18"/>
                <w:szCs w:val="18"/>
              </w:rPr>
              <w:t xml:space="preserve">    ┌────────────────┴───────────────────┐</w:t>
            </w:r>
          </w:p>
          <w:p>
            <w:r>
              <w:rPr>
                <w:rFonts w:ascii="Courier New" w:cs="Courier New" w:eastAsia="Courier New" w:hAnsi="Courier New"/>
                <w:color w:val="4FC3F7"/>
                <w:sz w:val="18"/>
                <w:szCs w:val="18"/>
              </w:rPr>
              <w:t xml:space="preserve">    │  Data Layer                        │</w:t>
            </w:r>
          </w:p>
          <w:p>
            <w:r>
              <w:rPr>
                <w:rFonts w:ascii="Courier New" w:cs="Courier New" w:eastAsia="Courier New" w:hAnsi="Courier New"/>
                <w:color w:val="90CAF9"/>
                <w:sz w:val="18"/>
                <w:szCs w:val="18"/>
              </w:rPr>
              <w:t xml:space="preserve">    │  PostgreSQL | Redis | S3            │</w:t>
            </w:r>
          </w:p>
          <w:p>
            <w:r>
              <w:rPr>
                <w:rFonts w:ascii="Courier New" w:cs="Courier New" w:eastAsia="Courier New" w:hAnsi="Courier New"/>
                <w:color w:val="4FC3F7"/>
                <w:sz w:val="18"/>
                <w:szCs w:val="18"/>
              </w:rPr>
              <w:t xml:space="preserve">    └────────────────────────────────────┘</w:t>
            </w:r>
          </w:p>
        </w:tc>
      </w:tr>
    </w:tbl>
    <w:p>
      <w:pPr>
        <w:spacing w:before="200"/>
      </w:pPr>
      <w:r>
        <w:t xml:space="preserve"/>
      </w:r>
    </w:p>
    <w:p>
      <w:pPr>
        <w:pStyle w:val="Heading2"/>
        <w:spacing w:after="140" w:before="280"/>
      </w:pPr>
      <w:r>
        <w:rPr>
          <w:rFonts w:ascii="Calibri" w:cs="Calibri" w:eastAsia="Calibri" w:hAnsi="Calibri"/>
          <w:b/>
          <w:bCs/>
          <w:color w:val="2E75B6"/>
          <w:sz w:val="28"/>
          <w:szCs w:val="28"/>
        </w:rPr>
        <w:t xml:space="preserve">4.3 Sécurité et Authentification</w:t>
      </w:r>
    </w:p>
    <w:p>
      <w:pPr>
        <w:pStyle w:val="Heading3"/>
        <w:spacing w:after="100" w:before="200"/>
      </w:pPr>
      <w:r>
        <w:rPr>
          <w:rFonts w:ascii="Calibri" w:cs="Calibri" w:eastAsia="Calibri" w:hAnsi="Calibri"/>
          <w:b/>
          <w:bCs/>
          <w:color w:val="1F2D3D"/>
          <w:sz w:val="24"/>
          <w:szCs w:val="24"/>
        </w:rPr>
        <w:t xml:space="preserve">4.3.1 Mécanismes d'Authentification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4200"/>
        <w:gridCol w:w="27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Mécanisme</w:t>
            </w:r>
          </w:p>
        </w:tc>
        <w:tc>
          <w:tcPr>
            <w:tcW w:type="dxa" w:w="4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2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Application</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JWT (JSON Web Token)</w:t>
            </w:r>
          </w:p>
        </w:tc>
        <w:tc>
          <w:tcPr>
            <w:tcW w:type="dxa" w:w="4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Tokens signés RS256 avec expiration configurable</w:t>
            </w:r>
          </w:p>
        </w:tc>
        <w:tc>
          <w:tcPr>
            <w:tcW w:type="dxa" w:w="2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Toutes les requêtes API</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OAuth2 / OIDC</w:t>
            </w:r>
          </w:p>
        </w:tc>
        <w:tc>
          <w:tcPr>
            <w:tcW w:type="dxa" w:w="4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Authentification déléguée via Google, Microsoft AD</w:t>
            </w:r>
          </w:p>
        </w:tc>
        <w:tc>
          <w:tcPr>
            <w:tcW w:type="dxa" w:w="2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SSO institutionnel</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2FA / OTP</w:t>
            </w:r>
          </w:p>
        </w:tc>
        <w:tc>
          <w:tcPr>
            <w:tcW w:type="dxa" w:w="4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Double authentification par TOTP (Authenticator App)</w:t>
            </w:r>
          </w:p>
        </w:tc>
        <w:tc>
          <w:tcPr>
            <w:tcW w:type="dxa" w:w="2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Comptes administrateurs</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Sessions Redis</w:t>
            </w:r>
          </w:p>
        </w:tc>
        <w:tc>
          <w:tcPr>
            <w:tcW w:type="dxa" w:w="4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des sessions côté serveur avec invalidation</w:t>
            </w:r>
          </w:p>
        </w:tc>
        <w:tc>
          <w:tcPr>
            <w:tcW w:type="dxa" w:w="2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Applications web</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 Keys</w:t>
            </w:r>
          </w:p>
        </w:tc>
        <w:tc>
          <w:tcPr>
            <w:tcW w:type="dxa" w:w="4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Clés secrètes pour intégrations système à système</w:t>
            </w:r>
          </w:p>
        </w:tc>
        <w:tc>
          <w:tcPr>
            <w:tcW w:type="dxa" w:w="2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Intégrations externes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4.3.2 Modèle RBAC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2000"/>
        <w:gridCol w:w="2600"/>
        <w:gridCol w:w="19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Rôle</w:t>
            </w:r>
          </w:p>
        </w:tc>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2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Niveau d'Accès</w:t>
            </w:r>
          </w:p>
        </w:tc>
        <w:tc>
          <w:tcPr>
            <w:tcW w:type="dxa" w:w="1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Portée</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Super Administrateur</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SUPER_ADMIN</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Accès total</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Multi-établissements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Administrateur Établissement</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SCHOOL_ADMIN</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Accès total à son établissement</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Établissement</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Directeur</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DIRECTOR</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Lecture/écriture étendue</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Établissement</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Enseignant</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TEACHER</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Ses cours, présences, notes</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Classes assignées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Secrétaire / Comptable</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SECRETARY</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Admissions, paiements, dossiers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Établissement</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Parent / Tuteur</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PARENT</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Données de son enfant uniquement</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Étudiant(s) lié(s)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Étudiant</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STUDENT</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Ses propres données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Propre dossier</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Chauffeur</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DRIVER</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Module transport uniquement</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Ses itinéraires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Bibliothécaire</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LIBRARIAN</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Module bibliothèque uniquement</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Bibliothèque</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4.3.3 Exigences de Sécurité Techniques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Chiffrement des données au repos : AES-256-GCM</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Chiffrement des données en transit : TLS 1.3 obligatoire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Hachage des mots de passe : bcrypt avec factor 12 minimum</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Protection CSRF sur toutes les mutations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Rate limiting : 100 requêtes/minute par IP, 1000 requêtes/heure par utilisateur</w:t>
      </w:r>
    </w:p>
    <w:p>
      <w:pPr>
        <w:pStyle w:val="ListParagraph"/>
        <w:numPr>
          <w:ilvl w:val="0"/>
          <w:numId w:val="2"/>
        </w:numPr>
        <w:spacing w:after="60" w:before="60"/>
        <w:ind w:left="720" w:hanging="360"/>
      </w:pPr>
      <w:r>
        <w:rPr>
          <w:rFonts w:ascii="Calibri" w:cs="Calibri" w:eastAsia="Calibri" w:hAnsi="Calibri"/>
          <w:color w:val="1F2D3D"/>
          <w:sz w:val="21"/>
          <w:szCs w:val="21"/>
        </w:rPr>
        <w:t xml:space="preserve">Validation stricte des entrées : whitelist + sanitisation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Logs de sécurité immutables : toutes les connexions, modifications critiques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Scan automatique des vulnérabilités (OWASP ZAP intégré au CI/CD)</w:t>
      </w:r>
    </w:p>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5. DESCRIPTION DÉTAILLÉE DES MODULES</w:t>
      </w:r>
    </w:p>
    <w:p>
      <w:pPr>
        <w:pStyle w:val="Heading2"/>
        <w:spacing w:after="140" w:before="280"/>
      </w:pPr>
      <w:r>
        <w:rPr>
          <w:rFonts w:ascii="Calibri" w:cs="Calibri" w:eastAsia="Calibri" w:hAnsi="Calibri"/>
          <w:b/>
          <w:bCs/>
          <w:color w:val="2E75B6"/>
          <w:sz w:val="28"/>
          <w:szCs w:val="28"/>
        </w:rPr>
        <w:t xml:space="preserve">5.1 Module de Gestion des Étudiants (SMS-ETU)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Ce module constitue le référentiel central de la plateforme. Il centralise toutes les informations relatives aux étudiants inscrits dans l'établissement et sert de source unique de vérité pour l'ensemble des autres modules du système.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000"/>
        <w:gridCol w:w="6360"/>
      </w:tblGrid>
      <w:tr>
        <w:trPr>
          <w:tblHeader/>
        </w:trPr>
        <w:tc>
          <w:tcPr>
            <w:tcW w:type="dxa" w:w="3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Attribut</w:t>
            </w:r>
          </w:p>
        </w:tc>
        <w:tc>
          <w:tcPr>
            <w:tcW w:type="dxa" w:w="6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Valeur</w:t>
            </w:r>
          </w:p>
        </w:tc>
      </w:tr>
      <w:tr>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Code Module</w:t>
            </w:r>
          </w:p>
        </w:tc>
        <w:tc>
          <w:tcPr>
            <w:tcW w:type="dxa" w:w="6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w:t>
            </w:r>
          </w:p>
        </w:tc>
      </w:tr>
      <w:tr>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Acteurs concernés</w:t>
            </w:r>
          </w:p>
        </w:tc>
        <w:tc>
          <w:tcPr>
            <w:tcW w:type="dxa" w:w="6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Administrateur, Secrétariat, Enseignants, Parents, Étudiants</w:t>
            </w:r>
          </w:p>
        </w:tc>
      </w:tr>
      <w:tr>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Dépendances</w:t>
            </w:r>
          </w:p>
        </w:tc>
        <w:tc>
          <w:tcPr>
            <w:tcW w:type="dxa" w:w="6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SMS-ADM (Admissions), SMS-ACA (Académique), SMS-PAI (Paiements)</w:t>
            </w:r>
          </w:p>
        </w:tc>
      </w:tr>
      <w:tr>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Priorité</w:t>
            </w:r>
          </w:p>
        </w:tc>
        <w:tc>
          <w:tcPr>
            <w:tcW w:type="dxa" w:w="6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r>
      <w:tr>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6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Obligatoire — Fonctionnalité cœur système</w:t>
            </w:r>
          </w:p>
        </w:tc>
      </w:tr>
    </w:tbl>
    <w:p>
      <w:pPr>
        <w:spacing w:before="160"/>
      </w:pPr>
      <w:r>
        <w:t xml:space="preserve"/>
      </w:r>
    </w:p>
    <w:p>
      <w:pPr>
        <w:pStyle w:val="Heading3"/>
        <w:spacing w:after="100" w:before="200"/>
      </w:pPr>
      <w:r>
        <w:rPr>
          <w:rFonts w:ascii="Calibri" w:cs="Calibri" w:eastAsia="Calibri" w:hAnsi="Calibri"/>
          <w:b/>
          <w:bCs/>
          <w:color w:val="1F2D3D"/>
          <w:sz w:val="24"/>
          <w:szCs w:val="24"/>
        </w:rPr>
        <w:t xml:space="preserve">5.1.1 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800"/>
        <w:gridCol w:w="47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Sous-module</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Profils Étudiants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SMS-ETU-PRF</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complète du profil personnel et académique</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Dossiers Médicaux</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SMS-ETU-MED</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Suivi vaccinal, antécédents, allergies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Contacts d'Urgence</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SMS-ETU-URG</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Coordonnées parents/tuteurs et contacts alternatifs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Suivi des Performances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SMS-ETU-PERF</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Historique académique et rapports de progression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Activités Extrascolaires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SMS-ETU-EXT</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Participations aux clubs, sports, événements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Documents Étudiants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SMS-ETU-DOC</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documentaire : attestations, certificats</w:t>
            </w:r>
          </w:p>
        </w:tc>
      </w:tr>
    </w:tbl>
    <w:p>
      <w:pPr>
        <w:spacing w:before="160"/>
      </w:pPr>
      <w:r>
        <w:t xml:space="preserve"/>
      </w:r>
    </w:p>
    <w:p>
      <w:pPr>
        <w:pStyle w:val="Heading3"/>
        <w:spacing w:after="100" w:before="200"/>
      </w:pPr>
      <w:r>
        <w:rPr>
          <w:rFonts w:ascii="Calibri" w:cs="Calibri" w:eastAsia="Calibri" w:hAnsi="Calibri"/>
          <w:b/>
          <w:bCs/>
          <w:color w:val="1F2D3D"/>
          <w:sz w:val="24"/>
          <w:szCs w:val="24"/>
        </w:rPr>
        <w:t xml:space="preserve">5.1.2 Fonctionnalités Détaillées</w:t>
      </w:r>
    </w:p>
    <w:p>
      <w:pPr>
        <w:pStyle w:val="Heading4"/>
        <w:spacing w:after="80" w:before="160"/>
      </w:pPr>
      <w:r>
        <w:rPr>
          <w:rFonts w:ascii="Calibri" w:cs="Calibri" w:eastAsia="Calibri" w:hAnsi="Calibri"/>
          <w:b/>
          <w:bCs/>
          <w:color w:val="4A5568"/>
          <w:sz w:val="22"/>
          <w:szCs w:val="22"/>
        </w:rPr>
        <w:t xml:space="preserve">SMS-ETU-PRF-001 — Création et Gestion du Profil Étudiant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69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Attribut</w:t>
            </w:r>
          </w:p>
        </w:tc>
        <w:tc>
          <w:tcPr>
            <w:tcW w:type="dxa" w:w="6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Détail</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Description</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Permet de créer, consulter, modifier et archiver le profil complet d'un étudiant</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Acteurs</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Administrateur, Secrétariat</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Déclencheur</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Admission validée (SMS-ADM) ou création manuelle par l'admin</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Validations</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Numéro matricule unique, email valide, date de naissance cohérente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Résultat</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Profil créé avec matricule auto-généré, notification envoyée aux parents</w:t>
            </w:r>
          </w:p>
        </w:tc>
      </w:tr>
    </w:tbl>
    <w:p>
      <w:pPr>
        <w:spacing w:before="100"/>
      </w:pPr>
      <w:r>
        <w:t xml:space="preserve">Actions possibles :</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Créer un profil étudiant avec génération automatique du numéro matricule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Modifier les informations personnelles (identité, adresse, contacts)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Ajouter et gérer les documents justificatifs (pièce d'identité, acte de naissance)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Importer des données étudiants en masse depuis un fichier CSV/Excel</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Archiver un profil en fin de scolarité (conservation des données 7 ans)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Exporter le profil au format PDF ou JSON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Affecter l'étudiant à une classe et un niveau scolaire</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5.1.3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3600"/>
        <w:gridCol w:w="1400"/>
        <w:gridCol w:w="2760"/>
      </w:tblGrid>
      <w:tr>
        <w:trPr>
          <w:tblHeader/>
        </w:trPr>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 Règle</w:t>
            </w:r>
          </w:p>
        </w:tc>
        <w:tc>
          <w:tcPr>
            <w:tcW w:type="dxa" w:w="3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2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 d'Application</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RG-ETU-001</w:t>
            </w:r>
          </w:p>
        </w:tc>
        <w:tc>
          <w:tcPr>
            <w:tcW w:type="dxa" w:w="3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Le numéro matricule est généré automatiquement selon le format : AN-NIVEAU-SEQUENCE (ex: 2024-L1-0001)</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Calcul auto</w:t>
            </w:r>
          </w:p>
        </w:tc>
        <w:tc>
          <w:tcPr>
            <w:tcW w:type="dxa" w:w="2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la création du profil</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RG-ETU-002</w:t>
            </w:r>
          </w:p>
        </w:tc>
        <w:tc>
          <w:tcPr>
            <w:tcW w:type="dxa" w:w="3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 étudiant ne peut être inscrit qu'à une seule classe par session scolaire active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Contrainte</w:t>
            </w:r>
          </w:p>
        </w:tc>
        <w:tc>
          <w:tcPr>
            <w:tcW w:type="dxa" w:w="2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Inscription en cours</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RG-ETU-003</w:t>
            </w:r>
          </w:p>
        </w:tc>
        <w:tc>
          <w:tcPr>
            <w:tcW w:type="dxa" w:w="3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La photo de profil est obligatoire pour les étudiants majeurs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Validation</w:t>
            </w:r>
          </w:p>
        </w:tc>
        <w:tc>
          <w:tcPr>
            <w:tcW w:type="dxa" w:w="2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Si âge ≥ 18 ans</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RG-ETU-004</w:t>
            </w:r>
          </w:p>
        </w:tc>
        <w:tc>
          <w:tcPr>
            <w:tcW w:type="dxa" w:w="3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 suppression physique d'un profil est interdite ; seul l'archivage est autorisé</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Restriction</w:t>
            </w:r>
          </w:p>
        </w:tc>
        <w:tc>
          <w:tcPr>
            <w:tcW w:type="dxa" w:w="2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Toujours</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RG-ETU-005</w:t>
            </w:r>
          </w:p>
        </w:tc>
        <w:tc>
          <w:tcPr>
            <w:tcW w:type="dxa" w:w="3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Les données médicales ne sont accessibles qu'aux rôles ADMIN, MEDICAL, TEACHER</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Permission</w:t>
            </w:r>
          </w:p>
        </w:tc>
        <w:tc>
          <w:tcPr>
            <w:tcW w:type="dxa" w:w="2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Accès au dossier médical</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RG-ETU-006</w:t>
            </w:r>
          </w:p>
        </w:tc>
        <w:tc>
          <w:tcPr>
            <w:tcW w:type="dxa" w:w="3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L'importation CSV déclenche une validation de doublons par nom + date de naissance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Validation</w:t>
            </w:r>
          </w:p>
        </w:tc>
        <w:tc>
          <w:tcPr>
            <w:tcW w:type="dxa" w:w="2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Import en masse</w:t>
            </w:r>
          </w:p>
        </w:tc>
      </w:tr>
    </w:tbl>
    <w:p>
      <w:pPr>
        <w:spacing w:before="160"/>
      </w:pPr>
      <w:r>
        <w:t xml:space="preserve"/>
      </w:r>
    </w:p>
    <w:p>
      <w:pPr>
        <w:pStyle w:val="Heading3"/>
        <w:spacing w:after="100" w:before="200"/>
      </w:pPr>
      <w:r>
        <w:rPr>
          <w:rFonts w:ascii="Calibri" w:cs="Calibri" w:eastAsia="Calibri" w:hAnsi="Calibri"/>
          <w:b/>
          <w:bCs/>
          <w:color w:val="1F2D3D"/>
          <w:sz w:val="24"/>
          <w:szCs w:val="24"/>
        </w:rPr>
        <w:t xml:space="preserve">5.1.4 Workflow Métier — Création d'un Profil Étudiant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0D1F2D" w:val="clear"/>
            <w:tcMar>
              <w:top w:type="dxa" w:w="160"/>
              <w:left w:type="dxa" w:w="200"/>
              <w:bottom w:type="dxa" w:w="160"/>
              <w:right w:type="dxa" w:w="200"/>
            </w:tcMar>
          </w:tcPr>
          <w:p>
            <w:r>
              <w:rPr>
                <w:rFonts w:ascii="Courier New" w:cs="Courier New" w:eastAsia="Courier New" w:hAnsi="Courier New"/>
                <w:b/>
                <w:bCs/>
                <w:color w:val="00E5FF"/>
                <w:sz w:val="19"/>
                <w:szCs w:val="19"/>
              </w:rPr>
              <w:t xml:space="preserve">WORKFLOW — CRÉATION PROFIL ÉTUDIANT</w:t>
            </w:r>
          </w:p>
          <w:p>
            <w:r>
              <w:rPr>
                <w:rFonts w:ascii="Courier New" w:cs="Courier New" w:eastAsia="Courier New" w:hAnsi="Courier New"/>
                <w:sz w:val="18"/>
                <w:szCs w:val="18"/>
              </w:rPr>
              <w:t xml:space="preserve"/>
            </w:r>
          </w:p>
          <w:p>
            <w:r>
              <w:rPr>
                <w:rFonts w:ascii="Courier New" w:cs="Courier New" w:eastAsia="Courier New" w:hAnsi="Courier New"/>
                <w:color w:val="E0E0E0"/>
                <w:sz w:val="18"/>
                <w:szCs w:val="18"/>
              </w:rPr>
              <w:t xml:space="preserve">  [1] DÉCLENCHEUR : Admission validée OU action Admin</w:t>
            </w:r>
          </w:p>
          <w:p>
            <w:r>
              <w:rPr>
                <w:rFonts w:ascii="Courier New" w:cs="Courier New" w:eastAsia="Courier New" w:hAnsi="Courier New"/>
                <w:color w:val="4FC3F7"/>
                <w:sz w:val="18"/>
                <w:szCs w:val="18"/>
              </w:rPr>
              <w:t xml:space="preserve">       │</w:t>
            </w:r>
          </w:p>
          <w:p>
            <w:r>
              <w:rPr>
                <w:rFonts w:ascii="Courier New" w:cs="Courier New" w:eastAsia="Courier New" w:hAnsi="Courier New"/>
                <w:color w:val="E0E0E0"/>
                <w:sz w:val="18"/>
                <w:szCs w:val="18"/>
              </w:rPr>
              <w:t xml:space="preserve">  [2] SAISIE des informations personnelles (formulaire)</w:t>
            </w:r>
          </w:p>
          <w:p>
            <w:r>
              <w:rPr>
                <w:rFonts w:ascii="Courier New" w:cs="Courier New" w:eastAsia="Courier New" w:hAnsi="Courier New"/>
                <w:color w:val="4FC3F7"/>
                <w:sz w:val="18"/>
                <w:szCs w:val="18"/>
              </w:rPr>
              <w:t xml:space="preserve">       │</w:t>
            </w:r>
          </w:p>
          <w:p>
            <w:r>
              <w:rPr>
                <w:rFonts w:ascii="Courier New" w:cs="Courier New" w:eastAsia="Courier New" w:hAnsi="Courier New"/>
                <w:color w:val="E0E0E0"/>
                <w:sz w:val="18"/>
                <w:szCs w:val="18"/>
              </w:rPr>
              <w:t xml:space="preserve">  [3] VALIDATION automatique (unicité matricule, format email)</w:t>
            </w:r>
          </w:p>
          <w:p>
            <w:r>
              <w:rPr>
                <w:rFonts w:ascii="Courier New" w:cs="Courier New" w:eastAsia="Courier New" w:hAnsi="Courier New"/>
                <w:color w:val="FF7043"/>
                <w:sz w:val="18"/>
                <w:szCs w:val="18"/>
              </w:rPr>
              <w:t xml:space="preserve">       ├── Erreur → Retour formulaire avec message d'erreur</w:t>
            </w:r>
          </w:p>
          <w:p>
            <w:r>
              <w:rPr>
                <w:rFonts w:ascii="Courier New" w:cs="Courier New" w:eastAsia="Courier New" w:hAnsi="Courier New"/>
                <w:color w:val="66BB6A"/>
                <w:sz w:val="18"/>
                <w:szCs w:val="18"/>
              </w:rPr>
              <w:t xml:space="preserve">       └── OK ↓</w:t>
            </w:r>
          </w:p>
          <w:p>
            <w:r>
              <w:rPr>
                <w:rFonts w:ascii="Courier New" w:cs="Courier New" w:eastAsia="Courier New" w:hAnsi="Courier New"/>
                <w:color w:val="E0E0E0"/>
                <w:sz w:val="18"/>
                <w:szCs w:val="18"/>
              </w:rPr>
              <w:t xml:space="preserve">  [4] GÉNÉRATION du numéro matricule unique</w:t>
            </w:r>
          </w:p>
          <w:p>
            <w:r>
              <w:rPr>
                <w:rFonts w:ascii="Courier New" w:cs="Courier New" w:eastAsia="Courier New" w:hAnsi="Courier New"/>
                <w:color w:val="4FC3F7"/>
                <w:sz w:val="18"/>
                <w:szCs w:val="18"/>
              </w:rPr>
              <w:t xml:space="preserve">       │</w:t>
            </w:r>
          </w:p>
          <w:p>
            <w:r>
              <w:rPr>
                <w:rFonts w:ascii="Courier New" w:cs="Courier New" w:eastAsia="Courier New" w:hAnsi="Courier New"/>
                <w:color w:val="E0E0E0"/>
                <w:sz w:val="18"/>
                <w:szCs w:val="18"/>
              </w:rPr>
              <w:t xml:space="preserve">  [5] CRÉATION du compte utilisateur (login temporaire)</w:t>
            </w:r>
          </w:p>
          <w:p>
            <w:r>
              <w:rPr>
                <w:rFonts w:ascii="Courier New" w:cs="Courier New" w:eastAsia="Courier New" w:hAnsi="Courier New"/>
                <w:color w:val="4FC3F7"/>
                <w:sz w:val="18"/>
                <w:szCs w:val="18"/>
              </w:rPr>
              <w:t xml:space="preserve">       │</w:t>
            </w:r>
          </w:p>
          <w:p>
            <w:r>
              <w:rPr>
                <w:rFonts w:ascii="Courier New" w:cs="Courier New" w:eastAsia="Courier New" w:hAnsi="Courier New"/>
                <w:color w:val="E0E0E0"/>
                <w:sz w:val="18"/>
                <w:szCs w:val="18"/>
              </w:rPr>
              <w:t xml:space="preserve">  [6] NOTIFICATION par email aux parents (login + mot de passe)</w:t>
            </w:r>
          </w:p>
          <w:p>
            <w:r>
              <w:rPr>
                <w:rFonts w:ascii="Courier New" w:cs="Courier New" w:eastAsia="Courier New" w:hAnsi="Courier New"/>
                <w:color w:val="4FC3F7"/>
                <w:sz w:val="18"/>
                <w:szCs w:val="18"/>
              </w:rPr>
              <w:t xml:space="preserve">       │</w:t>
            </w:r>
          </w:p>
          <w:p>
            <w:r>
              <w:rPr>
                <w:rFonts w:ascii="Courier New" w:cs="Courier New" w:eastAsia="Courier New" w:hAnsi="Courier New"/>
                <w:color w:val="E0E0E0"/>
                <w:sz w:val="18"/>
                <w:szCs w:val="18"/>
              </w:rPr>
              <w:t xml:space="preserve">  [7] AUDIT LOG enregistré (qui, quand, quoi)</w:t>
            </w:r>
          </w:p>
          <w:p>
            <w:r>
              <w:rPr>
                <w:rFonts w:ascii="Courier New" w:cs="Courier New" w:eastAsia="Courier New" w:hAnsi="Courier New"/>
                <w:color w:val="4FC3F7"/>
                <w:sz w:val="18"/>
                <w:szCs w:val="18"/>
              </w:rPr>
              <w:t xml:space="preserve">       │</w:t>
            </w:r>
          </w:p>
          <w:p>
            <w:r>
              <w:rPr>
                <w:rFonts w:ascii="Courier New" w:cs="Courier New" w:eastAsia="Courier New" w:hAnsi="Courier New"/>
                <w:color w:val="66BB6A"/>
                <w:sz w:val="18"/>
                <w:szCs w:val="18"/>
              </w:rPr>
              <w:t xml:space="preserve">  [8] FIN : Profil actif, visible dans l'annuaire</w:t>
            </w:r>
          </w:p>
        </w:tc>
      </w:tr>
    </w:tbl>
    <w:p>
      <w:pPr>
        <w:spacing w:before="160"/>
      </w:pPr>
      <w:r>
        <w:t xml:space="preserve"/>
      </w:r>
    </w:p>
    <w:p>
      <w:pPr>
        <w:pStyle w:val="Heading3"/>
        <w:spacing w:after="100" w:before="200"/>
      </w:pPr>
      <w:r>
        <w:rPr>
          <w:rFonts w:ascii="Calibri" w:cs="Calibri" w:eastAsia="Calibri" w:hAnsi="Calibri"/>
          <w:b/>
          <w:bCs/>
          <w:color w:val="1F2D3D"/>
          <w:sz w:val="24"/>
          <w:szCs w:val="24"/>
        </w:rPr>
        <w:t xml:space="preserve">5.1.5 Dictionnaire de Données — Table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1200"/>
        <w:gridCol w:w="800"/>
        <w:gridCol w:w="1200"/>
        <w:gridCol w:w="2360"/>
        <w:gridCol w:w="2200"/>
      </w:tblGrid>
      <w:tr>
        <w:trPr>
          <w:tblHeader/>
        </w:trPr>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1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Taille</w:t>
            </w:r>
          </w:p>
        </w:tc>
        <w:tc>
          <w:tcPr>
            <w:tcW w:type="dxa" w:w="1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Obligatoire</w:t>
            </w:r>
          </w:p>
        </w:tc>
        <w:tc>
          <w:tcPr>
            <w:tcW w:type="dxa" w:w="2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Contrainte</w:t>
            </w:r>
          </w:p>
        </w:tc>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36</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PK, auto-généré</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uuid-v4</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matricule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20</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UNIQUE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2024-L1-0001</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nom</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100</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 NULL</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MBARGA</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prenom</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100</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 NULL</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Jean-Pierre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date_naissance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 NULL, &lt; aujourd'hui</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2005-03-15</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lieu_naissance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100</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Yaoundé</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genre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M|F|AUTRE</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255</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UNIQUE si renseigné</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j.mbarga@sms.com</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telephone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20</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Format international</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+237677123456</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adresse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TEXT</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Quartier Bastos...</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classe_id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36</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FK → classes.id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uuid-v4</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session_id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36</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FK → sessions.id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uuid-v4</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ACTIF|SUSPENDU|ARCHIVE</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ACTIF</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photo_url</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512</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URL S3 valide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https://...</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created_at</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Auto, immutable</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2024-09-01T08:00:00Z</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updated_at</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Auto, mis à jour</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2024-10-15T14:30:00Z</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created_by</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36</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FK → users.id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uuid-v4</w:t>
            </w:r>
          </w:p>
        </w:tc>
      </w:tr>
    </w:tbl>
    <w:p>
      <w:pPr>
        <w:spacing w:before="160"/>
      </w:pPr>
      <w:r>
        <w:t xml:space="preserve"/>
      </w:r>
    </w:p>
    <w:p>
      <w:pPr>
        <w:pStyle w:val="Heading3"/>
        <w:spacing w:after="100" w:before="200"/>
      </w:pPr>
      <w:r>
        <w:rPr>
          <w:rFonts w:ascii="Calibri" w:cs="Calibri" w:eastAsia="Calibri" w:hAnsi="Calibri"/>
          <w:b/>
          <w:bCs/>
          <w:color w:val="1F2D3D"/>
          <w:sz w:val="24"/>
          <w:szCs w:val="24"/>
        </w:rPr>
        <w:t xml:space="preserve">5.1.6 Tableau Actions /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1600"/>
        <w:gridCol w:w="2400"/>
        <w:gridCol w:w="1800"/>
        <w:gridCol w:w="1560"/>
      </w:tblGrid>
      <w:tr>
        <w:trPr>
          <w:tblHeader/>
        </w:trPr>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Action Utilisateur</w:t>
            </w:r>
          </w:p>
        </w:tc>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Traitement Système</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Résultat</w:t>
            </w:r>
          </w:p>
        </w:tc>
        <w:tc>
          <w:tcPr>
            <w:tcW w:type="dxa" w:w="1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Notification</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Créer un profil</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Données valides</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Génération matricule, création compte</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Profil créé</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Email parents</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Modifier le profil</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Utilisateur autorisé</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Mise à jour DB, audit log</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Données mises à jour</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Aucune</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Archiver l'étudiant</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 uniquement</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 ARCHIVE, fin d'accès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Profil archivé</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Email parents</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Importer CSV</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Fichier valide, doublons 0</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Création masse, rapport d'import</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 profils créés</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Rapport PDF</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Exporter profil PDF</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Toujours autorisé</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Génération document formaté</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PDF téléchargeable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Aucune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Rechercher étudiant</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Terme ≥ 3 caractères</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Recherche full-text indexée</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Liste résultats</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Aucune</w:t>
            </w:r>
          </w:p>
        </w:tc>
      </w:tr>
    </w:tbl>
    <w:p>
      <w:r>
        <w:br w:type="page"/>
      </w:r>
    </w:p>
    <w:p>
      <w:pPr>
        <w:pStyle w:val="Heading2"/>
        <w:spacing w:after="140" w:before="280"/>
      </w:pPr>
      <w:r>
        <w:rPr>
          <w:rFonts w:ascii="Calibri" w:cs="Calibri" w:eastAsia="Calibri" w:hAnsi="Calibri"/>
          <w:b/>
          <w:bCs/>
          <w:color w:val="2E75B6"/>
          <w:sz w:val="28"/>
          <w:szCs w:val="28"/>
        </w:rPr>
        <w:t xml:space="preserve">5.2 Module de Gestion des Admissions (SMS-ADM)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l'ensemble du processus d'admission d'un candidat, depuis la soumission en ligne du dossier jusqu'à la décision finale d'acceptation ou de rejet, avec notification automatique aux candidats.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5.2.1 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800"/>
        <w:gridCol w:w="47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Sous-module</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Formulaires d'Inscription</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SMS-ADM-FORM</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Dépôt en ligne des candidatures avec pièces jointes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Vérification des Documents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SMS-ADM-DOC</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Contrôle de l'exhaustivité et de la conformité</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Notifications Automatiques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SMS-ADM-NOTIF</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Envoi automatique des décisions par email/SMS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Suivi des Demandes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SMS-ADM-SUIVI</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Tableau de bord de pilotage des candidatures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5.2.2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Création et publication de formulaires d'inscription en ligne avec champs personnalisables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Téléchargement des pièces justificatives (PDF, JPEG, PNG — max 5 Mo par fichier)</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Contrôle automatique de l'exhaustivité du dossier avec liste des documents manquants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Workflow d'instruction : Soumis → En cours → Admis / Refusé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Notifications automatiques d'acceptation ou de rejet par email et SMS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Tableau de bord de suivi : nombre de candidatures par statut, par niveau, par période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Export des candidatures au format Excel/CSV pour traitement externe</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5.2.3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800"/>
        <w:gridCol w:w="31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3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RG-ADM-001</w:t>
            </w:r>
          </w:p>
        </w:tc>
        <w:tc>
          <w:tcPr>
            <w:tcW w:type="dxa" w:w="4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dossier incomplet ne peut pas être soumis à évaluation</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Tous documents obligatoires présents</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RG-ADM-002</w:t>
            </w:r>
          </w:p>
        </w:tc>
        <w:tc>
          <w:tcPr>
            <w:tcW w:type="dxa" w:w="4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 décision d'admission déclenche automatiquement la création du profil étudiant (SMS-ETU)</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Statut = ADMIS</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RG-ADM-003</w:t>
            </w:r>
          </w:p>
        </w:tc>
        <w:tc>
          <w:tcPr>
            <w:tcW w:type="dxa" w:w="4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candidat refusé peut re-soumettre une candidature à la session suivante uniquement</w:t>
            </w:r>
          </w:p>
        </w:tc>
        <w:tc>
          <w:tcPr>
            <w:tcW w:type="dxa" w:w="3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 = REFUSÉ + délai 1 session</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RG-ADM-004</w:t>
            </w:r>
          </w:p>
        </w:tc>
        <w:tc>
          <w:tcPr>
            <w:tcW w:type="dxa" w:w="4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Les documents soumis sont conservés 3 ans même en cas de rejet</w:t>
            </w:r>
          </w:p>
        </w:tc>
        <w:tc>
          <w:tcPr>
            <w:tcW w:type="dxa" w:w="3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Archivage légal</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5.2.4 Dictionnaire de Données — Table admissions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1800"/>
        <w:gridCol w:w="1200"/>
        <w:gridCol w:w="4360"/>
      </w:tblGrid>
      <w:tr>
        <w:trPr>
          <w:tblHeader/>
        </w:trPr>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1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Obligatoire</w:t>
            </w:r>
          </w:p>
        </w:tc>
        <w:tc>
          <w:tcPr>
            <w:tcW w:type="dxa" w:w="4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la demande d'admission</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candidat_nom</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VARCHAR(100)</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Nom du candidat</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candidat_prenom</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VARCHAR(100)</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Prénom du candidat</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niveau_demande</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VARCHAR(20)</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Niveau scolaire visé (L1, L2, etc.)</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SOUMIS | EN_COURS | ADMIS | REFUSE | ANNULE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documents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JSONB</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Liste des documents téléchargés avec URLs S3</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decision_date</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 de la décision finale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decision_by</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FK → users.id — Agent ayant pris la décision</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session_id</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FK → sessions.id — Session cible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etudiant_id</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FK → students.id — Créé si ADMIS</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notes_internes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TEXT</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Commentaires internes (non visibles par le candidat)</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created_at</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 de soumission de la demande</w:t>
            </w:r>
          </w:p>
        </w:tc>
      </w:tr>
    </w:tbl>
    <w:p>
      <w:r>
        <w:br w:type="page"/>
      </w:r>
    </w:p>
    <w:p>
      <w:pPr>
        <w:pStyle w:val="Heading2"/>
        <w:spacing w:after="140" w:before="280"/>
      </w:pPr>
      <w:r>
        <w:rPr>
          <w:rFonts w:ascii="Calibri" w:cs="Calibri" w:eastAsia="Calibri" w:hAnsi="Calibri"/>
          <w:b/>
          <w:bCs/>
          <w:color w:val="2E75B6"/>
          <w:sz w:val="28"/>
          <w:szCs w:val="28"/>
        </w:rPr>
        <w:t xml:space="preserve">5.3 Module de Gestion des Paiements (SMS-PAI)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Ce module gère l'intégralité du cycle de vie financier des frais scolaires : facturation, collecte en ligne, suivi des paiements, relances automatiques et plans de paiement échelonné. Il garantit la traçabilité complète de toutes les transactions.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5.3.1 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800"/>
        <w:gridCol w:w="47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Sous-module</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Facturation &amp; Collecte</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SMS-PAI-FAC</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Génération et envoi des factures de frais scolaires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Paiement en Ligne</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SMS-PAI-PL</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Portail sécurisé de paiement multi-moyens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Suivi &amp; Relances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SMS-PAI-SUI</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Tableau de bord des paiements et relances automatiques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Plans Échelonnés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SMS-PAI-PEC</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Configuration et suivi des plans de paiement</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Rapports Financiers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SMS-PAI-RPT</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États de trésorerie, recouvrement, budgets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5.3.2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Création et envoi automatique des factures de scolarité par période (trimestre, semestre, année)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Portail de paiement en ligne sécurisé : carte bancaire, virement, Mobile Money (Orange, MTN)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Émission automatique de reçus de paiement en PDF</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Système de relances automatiques pour paiements en retard (J+3, J+7, J+15)</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Configuration de plans de paiement échelonnés avec échéancier personnalisé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Tableaux de bord financiers en temps réel : recettes, dépenses, taux de recouvrement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Rapports comparatifs budgets prévisionnels vs réels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Export des données financières (CSV, Excel, PDF) pour comptabilité externe</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5.3.3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400"/>
        <w:gridCol w:w="35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 Métier</w:t>
            </w:r>
          </w:p>
        </w:tc>
        <w:tc>
          <w:tcPr>
            <w:tcW w:type="dxa" w:w="3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Sanction / Résultat</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RG-PAI-001</w:t>
            </w:r>
          </w:p>
        </w:tc>
        <w:tc>
          <w:tcPr>
            <w:tcW w:type="dxa" w:w="4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étudiant avec frais impayés depuis plus de 30 jours est automatiquement suspendu de l'accès au portail pédagogique</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Suspension accès</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RG-PAI-002</w:t>
            </w:r>
          </w:p>
        </w:tc>
        <w:tc>
          <w:tcPr>
            <w:tcW w:type="dxa" w:w="4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Les remboursements nécessitent une double validation (comptable + directeur)</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Workflow d'approbation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RG-PAI-003</w:t>
            </w:r>
          </w:p>
        </w:tc>
        <w:tc>
          <w:tcPr>
            <w:tcW w:type="dxa" w:w="4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Tout paiement génère automatiquement un reçu horodaté et un audit log</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Traçabilité</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RG-PAI-004</w:t>
            </w:r>
          </w:p>
        </w:tc>
        <w:tc>
          <w:tcPr>
            <w:tcW w:type="dxa" w:w="4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Les paiements partiels sont autorisés uniquement dans le cadre d'un plan validé</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Plan de paiement requis</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RG-PAI-005</w:t>
            </w:r>
          </w:p>
        </w:tc>
        <w:tc>
          <w:tcPr>
            <w:tcW w:type="dxa" w:w="4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Les données de carte bancaire ne sont jamais stockées sur nos serveurs (conformité PCI-DSS)</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Sécurité PCI-DSS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5.3.4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000"/>
        <w:gridCol w:w="2200"/>
        <w:gridCol w:w="3560"/>
      </w:tblGrid>
      <w:tr>
        <w:trPr>
          <w:tblHeader/>
        </w:trPr>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Table</w:t>
            </w:r>
          </w:p>
        </w:tc>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3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invoices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la facture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invoices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student_id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Étudiant concerné</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invoices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montant_total</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DECIMAL(12,2)</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Montant total facturé en FCFA</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invoices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montant_paye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DECIMAL(12,2)</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Montant déjà payé</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invoices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EMISE | PARTIELLEMENT_PAYEE | PAYEE | EN_RETARD | ANNULEE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invoices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date_echeance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 limite de paiement</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payments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du paiement</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payments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invoice_id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Facture concernée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payments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montant</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DECIMAL(12,2)</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Montant de la transaction</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payments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moyen_paiement</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CASH | VIREMENT | CARD | MOBILE_MONEY</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payments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reference_externe</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VARCHAR(100)</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Référence du prestataire (Stripe, Orange)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payments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EN_ATTENTE | VALIDE | ECHEC | REMBOURSE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payments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recu_url</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VARCHAR(512)</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URL du reçu PDF généré</w:t>
            </w:r>
          </w:p>
        </w:tc>
      </w:tr>
    </w:tbl>
    <w:p>
      <w:r>
        <w:br w:type="page"/>
      </w:r>
    </w:p>
    <w:p>
      <w:pPr>
        <w:pStyle w:val="Heading2"/>
        <w:spacing w:after="140" w:before="280"/>
      </w:pPr>
      <w:r>
        <w:rPr>
          <w:rFonts w:ascii="Calibri" w:cs="Calibri" w:eastAsia="Calibri" w:hAnsi="Calibri"/>
          <w:b/>
          <w:bCs/>
          <w:color w:val="2E75B6"/>
          <w:sz w:val="28"/>
          <w:szCs w:val="28"/>
        </w:rPr>
        <w:t xml:space="preserve">5.4 Module de Gestion des Présences (SMS-PRE)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Assure le suivi quotidien des présences et absences des élèves, avec prise en charge biométrique, notification automatique aux parents, et génération de rapports analytiques d'absentéisme.</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5.4.1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Saisie manuelle des présences par l'enseignant via l'application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Enregistrement biométrique : empreintes digitales, reconnaissance faciale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Modification des enregistrements de présence après vérification (avec motif obligatoire)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Génération de rapports de présence quotidiens, hebdomadaires, mensuels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Alertes automatiques pour absences non justifiées (notification parents en temps réel)</w:t>
      </w:r>
    </w:p>
    <w:p>
      <w:pPr>
        <w:pStyle w:val="ListParagraph"/>
        <w:numPr>
          <w:ilvl w:val="0"/>
          <w:numId w:val="2"/>
        </w:numPr>
        <w:spacing w:after="60" w:before="60"/>
        <w:ind w:left="720" w:hanging="360"/>
      </w:pPr>
      <w:r>
        <w:rPr>
          <w:rFonts w:ascii="Calibri" w:cs="Calibri" w:eastAsia="Calibri" w:hAnsi="Calibri"/>
          <w:color w:val="1F2D3D"/>
          <w:sz w:val="21"/>
          <w:szCs w:val="21"/>
        </w:rPr>
        <w:t xml:space="preserve">Tableaux de bord : taux de présence par classe, niveau, période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Identification des élèves absents fréquents avec seuil d'alerte configurable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Portail parents : consultation des relevés de présence et demande de justification</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5.4.2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600"/>
        <w:gridCol w:w="33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3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RG-PRE-001</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Une absence est automatiquement qualifiée de "non justifiée" si aucune justification n'est soumise dans les 48h</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48h sans justification</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RG-PRE-002</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Au-delà de 20% d'absences sur un cours, l'étudiant est automatiquement signalé à la direction</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Taux &gt; 20%</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RG-PRE-003</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La saisie des présences est clôturée 30 minutes après le début du cours</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Délai 30min</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RG-PRE-004</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Toute modification d'un relevé de présence déjà soumis nécessite une justification écrite</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Modification post-clôture</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5.4.3 Dictionnaire de Données — Table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1800"/>
        <w:gridCol w:w="1400"/>
        <w:gridCol w:w="396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Obligatoire</w:t>
            </w:r>
          </w:p>
        </w:tc>
        <w:tc>
          <w:tcPr>
            <w:tcW w:type="dxa" w:w="3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l'enregistrement</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student_id</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Référence vers l'étudiant</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cours_id</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Référence vers le cours concerné</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 de la séance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PRESENT | ABSENT | RETARD | EXCUSE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mode_saisie</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MANUEL | BIOMETRIQUE | RFID</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justification</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TEXT</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Motif de l'absence (si renseigné)</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modifie_par</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Non</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Utilisateur ayant modifié l'enregistrement</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notif_parent_envoyee</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BOOLEAN</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Indique si le parent a été notifié</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created_at</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Oui</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Date/heure de l'enregistrement</w:t>
            </w:r>
          </w:p>
        </w:tc>
      </w:tr>
    </w:tbl>
    <w:p>
      <w:r>
        <w:br w:type="page"/>
      </w:r>
    </w:p>
    <w:p>
      <w:pPr>
        <w:pStyle w:val="Heading2"/>
        <w:spacing w:after="140" w:before="280"/>
      </w:pPr>
      <w:r>
        <w:rPr>
          <w:rFonts w:ascii="Calibri" w:cs="Calibri" w:eastAsia="Calibri" w:hAnsi="Calibri"/>
          <w:b/>
          <w:bCs/>
          <w:color w:val="2E75B6"/>
          <w:sz w:val="28"/>
          <w:szCs w:val="28"/>
        </w:rPr>
        <w:t xml:space="preserve">5.5 Module de Gestion des Examens &amp; Bulletins (SMS-EXA)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l'intégralité du cycle des évaluations : planification, saisie des notes, calcul automatique des moyennes selon les coefficients, génération des bulletins de notes et analyse des performances académiques.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5.5.1 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800"/>
        <w:gridCol w:w="47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Sous-module</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Calendriers d'Examens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SMS-EXA-CAL</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Planification, convocations, gestion des conflits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Saisie des Notes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SMS-EXA-NOT</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Interface de saisie en ligne avec validation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Calcul des Moyennes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SMS-EXA-MOY</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Calcul automatique avec coefficients et pondérations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Bulletins de Notes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SMS-EXA-BUL</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Génération et impression des bulletins officiels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Analyses des Résultats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SMS-EXA-ANA</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Rapports de performance, tendances, classements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5.5.2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Création de calendriers d'examens avec gestion des conflits de salles et de surveillance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Émission automatique des convocations aux examens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Saisie des notes en ligne par les enseignants avec validation et double contrôle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Calcul automatique des moyennes générales, pondérées par coefficients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Génération de bulletins officiels en PDF avec cachet et signature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Classement automatique des étudiants par rang et mention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Rapports d'analyse : distribution des notes, taux de réussite, matières en difficulté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Alertes pour les étudiants en situation d'échec critique</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5.5.3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600"/>
        <w:gridCol w:w="33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 Métier</w:t>
            </w:r>
          </w:p>
        </w:tc>
        <w:tc>
          <w:tcPr>
            <w:tcW w:type="dxa" w:w="3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RG-EXA-001</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Une note saisie ne peut être modifiée que dans les 48h suivant la saisie, au-delà une demande de correction est requise</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Délai 48h</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RG-EXA-002</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 moyenne est calculée uniquement si toutes les notes du semestre sont saisies</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Complétude des notes</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RG-EXA-003</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bulletin n'est généré qu'après validation par le directeur pédagogique</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Validation requise</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RG-EXA-004</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Toute note inférieure à 5/20 déclenche une alerte automatique au titulaire de classe</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Note &lt; 5/20</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RG-EXA-005</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Les notes sont stockées avec une précision de 2 décimales; l'arrondi suit la règle mathématique standard</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Précision calcul</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5.5.4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000"/>
        <w:gridCol w:w="2200"/>
        <w:gridCol w:w="3560"/>
      </w:tblGrid>
      <w:tr>
        <w:trPr>
          <w:tblHeader/>
        </w:trPr>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Table</w:t>
            </w:r>
          </w:p>
        </w:tc>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3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exams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l'examen</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exams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matiere_id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Matière concernée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exams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classe_id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Classe concernée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exams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type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PARTIEL | FINAL | CONTRÔLE_CONTINU | RATTRAPAGE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exams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date_examen</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 et heure de l'examen</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exams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salle_id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Salle assignée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grades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la note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grades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student_id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Étudiant concerné</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grades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exam_id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Examen concerné</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grades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DECIMAL(5,2)</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Note obtenue (0.00 à 20.00)</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grades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coefficient</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DECIMAL(4,2)</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Coefficient de la matière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grades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mention</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EXCELLENT | TB | BIEN | ASSEZ_BIEN | PASSABLE | ECHEC</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bulletins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du bulletin</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bulletins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student_id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Étudiant concerné</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bulletins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periode</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VARCHAR(20)</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Trimestre/Semestre (ex: 2024-S1)</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bulletins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moyenne_generale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DECIMAL(5,2)</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Moyenne calculée toutes matières</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bulletins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rang</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INTEGER</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Classement dans la classe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bulletins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pdf_url</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VARCHAR(512)</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URL du bulletin PDF généré</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bulletins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valide_par</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Directeur ayant validé</w:t>
            </w:r>
          </w:p>
        </w:tc>
      </w:tr>
    </w:tbl>
    <w:p>
      <w:r>
        <w:br w:type="page"/>
      </w:r>
    </w:p>
    <w:p>
      <w:pPr>
        <w:pStyle w:val="Heading2"/>
        <w:spacing w:after="140" w:before="280"/>
      </w:pPr>
      <w:r>
        <w:rPr>
          <w:rFonts w:ascii="Calibri" w:cs="Calibri" w:eastAsia="Calibri" w:hAnsi="Calibri"/>
          <w:b/>
          <w:bCs/>
          <w:color w:val="2E75B6"/>
          <w:sz w:val="28"/>
          <w:szCs w:val="28"/>
        </w:rPr>
        <w:t xml:space="preserve">5.6 Module de Gestion des Emplois du Temps (SMS-EDT)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Permet la création, la gestion et la publication des emplois du temps pour les classes et les enseignants, avec détection automatique des conflits d'horaires et notification en temps réel des modifications.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5.6.1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Outil de création graphique des emplois du temps (interface drag &amp; drop)</w:t>
      </w:r>
    </w:p>
    <w:p>
      <w:pPr>
        <w:pStyle w:val="ListParagraph"/>
        <w:numPr>
          <w:ilvl w:val="0"/>
          <w:numId w:val="2"/>
        </w:numPr>
        <w:spacing w:after="60" w:before="60"/>
        <w:ind w:left="720" w:hanging="360"/>
      </w:pPr>
      <w:r>
        <w:rPr>
          <w:rFonts w:ascii="Calibri" w:cs="Calibri" w:eastAsia="Calibri" w:hAnsi="Calibri"/>
          <w:color w:val="1F2D3D"/>
          <w:sz w:val="21"/>
          <w:szCs w:val="21"/>
        </w:rPr>
        <w:t xml:space="preserve">Détection automatique des conflits : même enseignant, même salle, même créneau horaire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Génération d'emplois du temps personnalisés pour chaque enseignant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Publication et mise à jour en temps réel sur le portail des étudiants et parents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Notifications push et email en cas de modification d'emploi du temps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Export des emplois du temps en PDF et intégration calendrier (iCal, Google Calendar)</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créneaux de remplacement en cas d'absence d'enseignant</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5.6.2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600"/>
        <w:gridCol w:w="33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3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RG-EDT-001</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enseignant ne peut avoir deux cours simultanés dans des salles différentes</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Validation systématique</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RG-EDT-002</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Une salle ne peut accueillir deux groupes simultanément</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Validation systématique</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RG-EDT-003</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Toute modification de l'EDT publiée déclenche une notification aux étudiants et enseignants concernés</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Post-publication</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RG-EDT-004</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 cours ne peut être planifié au-delà de 18h00 sauf autorisation de la direction</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Contrainte horaire</w:t>
            </w:r>
          </w:p>
        </w:tc>
      </w:tr>
    </w:tbl>
    <w:p>
      <w:r>
        <w:br w:type="page"/>
      </w:r>
    </w:p>
    <w:p>
      <w:pPr>
        <w:pStyle w:val="Heading2"/>
        <w:spacing w:after="140" w:before="280"/>
      </w:pPr>
      <w:r>
        <w:rPr>
          <w:rFonts w:ascii="Calibri" w:cs="Calibri" w:eastAsia="Calibri" w:hAnsi="Calibri"/>
          <w:b/>
          <w:bCs/>
          <w:color w:val="2E75B6"/>
          <w:sz w:val="28"/>
          <w:szCs w:val="28"/>
        </w:rPr>
        <w:t xml:space="preserve">5.7 Module de Gestion des Transports (SMS-TRP)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le parc de transport scolaire : suivi GPS en temps réel des bus, optimisation des itinéraires, et communication proactive avec les parents sur les horaires et retards.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5.7.1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Suivi GPS en temps réel de la position des bus scolaires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Notification automatique aux parents de l'arrivée imminente du bus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itinéraires : création, modification, optimisation des arrêts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incidents de transport (retards, pannes, déviations)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Affectation des élèves aux itinéraires et aux arrêts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Rapports d'utilisation : taux de remplissage, temps de trajet moyen, incidents</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5.7.2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2000"/>
        <w:gridCol w:w="2200"/>
        <w:gridCol w:w="3560"/>
      </w:tblGrid>
      <w:tr>
        <w:trPr>
          <w:tblHeader/>
        </w:trPr>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Table</w:t>
            </w:r>
          </w:p>
        </w:tc>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3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buses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du bus</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buses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immatriculation</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VARCHAR(20)</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Plaque d'immatriculation</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buses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capacite</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INTEGER</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Nombre de places</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buses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chauffeur_id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FK → users.id — Chauffeur assigné</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itineraires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de l'itinéraire</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itineraires</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bus_id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Bus affecté à l'itinéraire</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itineraires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arrets</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JSONB</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Liste ordonnée des arrêts avec coordonnées GPS</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tracking</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bus_id</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Bus suivi</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tracking</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latitude</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DECIMAL(10,8)</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Latitude GPS en temps réel</w:t>
            </w:r>
          </w:p>
        </w:tc>
      </w:tr>
      <w:tr>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tracking</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longitude</w:t>
            </w:r>
          </w:p>
        </w:tc>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DECIMAL(11,8)</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Longitude GPS en temps réel</w:t>
            </w:r>
          </w:p>
        </w:tc>
      </w:tr>
      <w:tr>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tracking</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Horodatage du relevé GPS</w:t>
            </w:r>
          </w:p>
        </w:tc>
      </w:tr>
    </w:tbl>
    <w:p>
      <w:r>
        <w:br w:type="page"/>
      </w:r>
    </w:p>
    <w:p>
      <w:pPr>
        <w:pStyle w:val="Heading2"/>
        <w:spacing w:after="140" w:before="280"/>
      </w:pPr>
      <w:r>
        <w:rPr>
          <w:rFonts w:ascii="Calibri" w:cs="Calibri" w:eastAsia="Calibri" w:hAnsi="Calibri"/>
          <w:b/>
          <w:bCs/>
          <w:color w:val="2E75B6"/>
          <w:sz w:val="28"/>
          <w:szCs w:val="28"/>
        </w:rPr>
        <w:t xml:space="preserve">5.8 Module de Communication (SMS-COM)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Centralise tous les outils de communication entre l'établissement, les parents, les enseignants et les élèves : messagerie interne, newsletters, planification d'événements et diffusion d'annonces.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5.8.1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Messagerie interne sécurisée entre tous les acteurs de la plateforme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Envoi de newsletters avec gestion des listes de diffusion et tracking des ouvertures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Planification et gestion des événements scolaires avec gestion des ressources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Diffusion d'annonces officielles avec confirmation de lecture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Planification des réunions parents-professeurs avec prise de rendez-vous en ligne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Groupes de discussion par classe, niveau ou matière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Historique complet des communications archivé et consultable</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5.8.2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600"/>
        <w:gridCol w:w="33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3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RG-COM-001</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Les messages entre parents et enseignants passent obligatoirement par la plateforme (pas d'échange direct de coordonnées personnelles)</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Toujours</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RG-COM-002</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Une newsletter est toujours prévisualisée avant envoi et nécessite une validation admin</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Avant envoi mass</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RG-COM-003</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Les parents peuvent contacter uniquement les enseignants de leurs enfants</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Restriction périmètre</w:t>
            </w:r>
          </w:p>
        </w:tc>
      </w:tr>
    </w:tbl>
    <w:p>
      <w:r>
        <w:br w:type="page"/>
      </w:r>
    </w:p>
    <w:p>
      <w:pPr>
        <w:pStyle w:val="Heading2"/>
        <w:spacing w:after="140" w:before="280"/>
      </w:pPr>
      <w:r>
        <w:rPr>
          <w:rFonts w:ascii="Calibri" w:cs="Calibri" w:eastAsia="Calibri" w:hAnsi="Calibri"/>
          <w:b/>
          <w:bCs/>
          <w:color w:val="2E75B6"/>
          <w:sz w:val="28"/>
          <w:szCs w:val="28"/>
        </w:rPr>
        <w:t xml:space="preserve">5.9 Module de Gestion des Ressources Humaines (SMS-RH)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l'ensemble du cycle de vie du personnel de l'établissement : recrutement, dossiers, paie, évaluations de performance et formations, depuis l'embauche jusqu'à la fin de contrat.</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5.9.1 Sous-modules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800"/>
        <w:gridCol w:w="47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Sous-module</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Dossiers Personnel</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SMS-RH-DOS</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Profils, contrats, documents administratifs</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Gestion de la Paie</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SMS-RH-PAY</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Calcul salaires, primes, bulletins de paie</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Évaluations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SMS-RH-EVA</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Formulaires d'évaluation et plans de développement</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Formations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SMS-RH-FOR</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Suivi des formations et certifications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Congés &amp; Absences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SMS-RH-CON</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des demandes de congé et absences staff</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5.9.2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Création et gestion des dossiers de personnel (enseignants, administratifs, personnel d'appui)</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contrats : CDD, CDI, temps partiel, avec alertes d'échéance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Calcul automatique des salaires avec déductions (charges sociales, impôts, avances)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Émission des bulletins de paie en PDF, signature électronique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Formulaires d'évaluation annuelle avec objectifs SMART et résultats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demandes de congé avec workflow d'approbation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Suivi des formations et certifications avec plan de développement individuel</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5.9.3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400"/>
        <w:gridCol w:w="476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l'employé</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matricule_rh</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VARCHAR(20)</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Numéro matricule unique RH</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poste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VARCHAR(100)</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Intitulé du poste (Enseignant Maths, Secrétaire...)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type_contrat</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CDI | CDD | STAGE | VACATAIRE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date_embauche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 de début du contrat</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date_fin_contrat</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 de fin (si CDD ou Stage)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salaire_base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DECIMAL(12,2)</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Salaire brut mensuel en FCFA</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ACTIF | SUSPENDU | DEMISSIONNE | RETRAITE | LICENCIE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departement</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VARCHAR(100)</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Département ou service d'affectation</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superviseur_id</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FK → employees.id — Supérieur hiérarchique</w:t>
            </w:r>
          </w:p>
        </w:tc>
      </w:tr>
    </w:tbl>
    <w:p>
      <w:r>
        <w:br w:type="page"/>
      </w:r>
    </w:p>
    <w:p>
      <w:pPr>
        <w:pStyle w:val="Heading2"/>
        <w:spacing w:after="140" w:before="280"/>
      </w:pPr>
      <w:r>
        <w:rPr>
          <w:rFonts w:ascii="Calibri" w:cs="Calibri" w:eastAsia="Calibri" w:hAnsi="Calibri"/>
          <w:b/>
          <w:bCs/>
          <w:color w:val="2E75B6"/>
          <w:sz w:val="28"/>
          <w:szCs w:val="28"/>
        </w:rPr>
        <w:t xml:space="preserve">5.10 Module de Gestion des Sessions Scolaires (SMS-SES)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le cycle des sessions scolaires (années académiques, trimestres, semestres) ainsi que les changements de niveau des élèves (promotion, redoublement) entre les sessions.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5.10.1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Création et configuration des sessions scolaires avec dates de début et de fin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Définition des périodes de vacances et jours fériés dans le calendrier de la session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Association des classes et niveaux à la session active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changements de niveau : promotion automatique sur critères de moyennes, redoublement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Notification automatique aux parents des décisions de passage/redoublement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Clôture de session avec archivage de toutes les données académiques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Rapports de session : taux de réussite global, statistiques de passage par niveau</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5.10.2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600"/>
        <w:gridCol w:w="33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3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RG-SES-001</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Une seule session peut être "active" à la fois par établissement</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Unicité session active</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RG-SES-002</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 clôture d'une session est irréversible; elle archive toutes les données dans un snapshot historique</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Clôture définitive</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RG-SES-003</w:t>
            </w:r>
          </w:p>
        </w:tc>
        <w:tc>
          <w:tcPr>
            <w:tcW w:type="dxa" w:w="4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La promotion automatique requiert une moyenne ≥ 10/20 sur l'ensemble des matières (seuil configurable)</w:t>
            </w:r>
          </w:p>
        </w:tc>
        <w:tc>
          <w:tcPr>
            <w:tcW w:type="dxa" w:w="3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Passage de niveau</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RG-SES-004</w:t>
            </w:r>
          </w:p>
        </w:tc>
        <w:tc>
          <w:tcPr>
            <w:tcW w:type="dxa" w:w="4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 redoublement notifie obligatoirement les parents avec un rapport de conseil de classe</w:t>
            </w:r>
          </w:p>
        </w:tc>
        <w:tc>
          <w:tcPr>
            <w:tcW w:type="dxa" w:w="3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Redoublement</w:t>
            </w:r>
          </w:p>
        </w:tc>
      </w:tr>
    </w:tbl>
    <w:p>
      <w:r>
        <w:br w:type="page"/>
      </w:r>
    </w:p>
    <w:p>
      <w:pPr>
        <w:pStyle w:val="Heading2"/>
        <w:spacing w:after="140" w:before="280"/>
      </w:pPr>
      <w:r>
        <w:rPr>
          <w:rFonts w:ascii="Calibri" w:cs="Calibri" w:eastAsia="Calibri" w:hAnsi="Calibri"/>
          <w:b/>
          <w:bCs/>
          <w:color w:val="2E75B6"/>
          <w:sz w:val="28"/>
          <w:szCs w:val="28"/>
        </w:rPr>
        <w:t xml:space="preserve">5.11 Module de Gestion de la Bibliothèque (SMS-BIB)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le catalogue des ressources documentaires de l'établissement, le suivi des emprunts et retours, les réservations et les statistiques d'utilisation.</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5.11.1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Catalogue numérique : ajout, modification, suppression de livres et ressources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catégories et sous-catégories de ressources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Enregistrement des emprunts avec date d'échéance de retour</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Système de réservation en ligne pour les ouvrages disponibles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Rappels automatiques pour les retours en retard (J-2, Jour J, J+1)</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Génération de rapports : livres les plus empruntés, taux d'utilisation, besoins en acquisition</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5.11.2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400"/>
        <w:gridCol w:w="35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3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RG-BIB-001</w:t>
            </w:r>
          </w:p>
        </w:tc>
        <w:tc>
          <w:tcPr>
            <w:tcW w:type="dxa" w:w="4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étudiant ne peut emprunter plus de 3 ouvrages simultanément</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Toujours</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RG-BIB-002</w:t>
            </w:r>
          </w:p>
        </w:tc>
        <w:tc>
          <w:tcPr>
            <w:tcW w:type="dxa" w:w="4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 durée maximale d'emprunt est de 14 jours, renouvelable une fois</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Durée emprunt</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RG-BIB-003</w:t>
            </w:r>
          </w:p>
        </w:tc>
        <w:tc>
          <w:tcPr>
            <w:tcW w:type="dxa" w:w="4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retard de retour bloque l'accès aux nouvelles réservations</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Retard &gt; 0 jours</w:t>
            </w:r>
          </w:p>
        </w:tc>
      </w:tr>
    </w:tbl>
    <w:p>
      <w:r>
        <w:br w:type="page"/>
      </w:r>
    </w:p>
    <w:p>
      <w:pPr>
        <w:pStyle w:val="Heading2"/>
        <w:spacing w:after="140" w:before="280"/>
      </w:pPr>
      <w:r>
        <w:rPr>
          <w:rFonts w:ascii="Calibri" w:cs="Calibri" w:eastAsia="Calibri" w:hAnsi="Calibri"/>
          <w:b/>
          <w:bCs/>
          <w:color w:val="2E75B6"/>
          <w:sz w:val="28"/>
          <w:szCs w:val="28"/>
        </w:rPr>
        <w:t xml:space="preserve">5.12 Module de Gestion des Matières et Unités d'Enseignement (SMS-MAT)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le référentiel des matières enseignées, leur structuration en unités d'enseignement (UE), leurs coefficients, leurs objectifs pédagogiques et leur association aux niveaux scolaires et aux enseignants.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5.12.1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Création et gestion des matières : code, intitulé, coefficient, volume horaire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Définition des unités d'enseignement (UE) regroupant plusieurs matières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Association des matières aux niveaux scolaires et programmes d'études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Affectation des enseignants aux matières par session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Suivi des performances par matière : moyennes de classe, taux de réussite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Identification des matières nécessitant un soutien supplémentaire</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5.12.2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400"/>
        <w:gridCol w:w="476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la matière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code</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VARCHAR(20)</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Code unique (ex: MATHS-L1, PHYS-L2)</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intitule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VARCHAR(200)</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Nom complet de la matière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coefficient</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DECIMAL(4,2)</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Coefficient pour le calcul des moyennes</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volume_horaire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INTEGER</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Nombre d'heures par session</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niveau_id</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Niveau scolaire concerné</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ue_id</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 (FK)</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Unité d'Enseignement parente (optionnel)</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objectifs</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TEXT</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Objectifs pédagogiques de la matière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ACTIVE | INACTIVE | ARCHIVEE</w:t>
            </w:r>
          </w:p>
        </w:tc>
      </w:tr>
    </w:tbl>
    <w:p>
      <w:r>
        <w:br w:type="page"/>
      </w:r>
    </w:p>
    <w:p>
      <w:pPr>
        <w:pStyle w:val="Heading2"/>
        <w:spacing w:after="140" w:before="280"/>
      </w:pPr>
      <w:r>
        <w:rPr>
          <w:rFonts w:ascii="Calibri" w:cs="Calibri" w:eastAsia="Calibri" w:hAnsi="Calibri"/>
          <w:b/>
          <w:bCs/>
          <w:color w:val="2E75B6"/>
          <w:sz w:val="28"/>
          <w:szCs w:val="28"/>
        </w:rPr>
        <w:t xml:space="preserve">5.13 Module de Gestion des Salles (SMS-SAL)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Gère le référentiel des salles de classe et espaces pédagogiques, leur capacité, leurs équipements, et le système de réservation pour les cours et événements, avec détection des conflits.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5.13.1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Création et gestion des salles : nom, capacité, équipements (projecteur, tableau blanc, etc.)</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Système de réservation en ligne pour cours, examens et événements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Détection automatique des conflits de réservation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Calendrier visuel d'occupation des salles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Rapports d'utilisation par salle et par période</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5.13.2 Dictionnaire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400"/>
        <w:gridCol w:w="476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la salle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nom</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VARCHAR(50)</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Nom ou numéro de la salle (ex: Amphi A, Salle 203)</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capacite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INTEGER</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Nombre de places assises</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type</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ENUM</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SALLE_COURS | AMPHI | LABO | SALLE_INFO | GYM | AUTRE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equipements</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JSONB</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Liste des équipements disponibles</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batiment</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VARCHAR(100)</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Bâtiment de localisation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etage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INTEGER</w:t>
            </w:r>
          </w:p>
        </w:tc>
        <w:tc>
          <w:tcPr>
            <w:tcW w:type="dxa" w:w="4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Numéro d'étage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disponible</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BOOLEAN</w:t>
            </w:r>
          </w:p>
        </w:tc>
        <w:tc>
          <w:tcPr>
            <w:tcW w:type="dxa" w:w="4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Indique si la salle est disponible (non en maintenance)</w:t>
            </w:r>
          </w:p>
        </w:tc>
      </w:tr>
    </w:tbl>
    <w:p>
      <w:r>
        <w:br w:type="page"/>
      </w:r>
    </w:p>
    <w:p>
      <w:pPr>
        <w:pStyle w:val="Heading2"/>
        <w:spacing w:after="140" w:before="280"/>
      </w:pPr>
      <w:r>
        <w:rPr>
          <w:rFonts w:ascii="Calibri" w:cs="Calibri" w:eastAsia="Calibri" w:hAnsi="Calibri"/>
          <w:b/>
          <w:bCs/>
          <w:color w:val="2E75B6"/>
          <w:sz w:val="28"/>
          <w:szCs w:val="28"/>
        </w:rPr>
        <w:t xml:space="preserve">5.14 Module de Gestion des Moratoires (SMS-MOR)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Permet aux familles en difficulté financière de demander un moratoire (report ou étalement de paiement) sur les frais scolaires, avec un processus structuré d'instruction, de validation et de suivi.</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5.14.1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Formulaire de demande de moratoire en ligne avec pièces justificatives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Vérification automatique de l'éligibilité selon critères prédéfinis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Workflow d'instruction : Soumis → En évaluation → Approuvé / Refusé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Configuration des plans d'échelonnement personnalisés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Suivi des paiements dans le cadre du moratoire avec alertes d'échéance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Rapports d'impact des moratoires sur la trésorerie de l'établissement</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5.14.2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4200"/>
        <w:gridCol w:w="37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Code</w:t>
            </w:r>
          </w:p>
        </w:tc>
        <w:tc>
          <w:tcPr>
            <w:tcW w:type="dxa" w:w="4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3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Condition</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RG-MOR-001</w:t>
            </w:r>
          </w:p>
        </w:tc>
        <w:tc>
          <w:tcPr>
            <w:tcW w:type="dxa" w:w="4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seul moratoire actif par étudiant à la fois</w:t>
            </w:r>
          </w:p>
        </w:tc>
        <w:tc>
          <w:tcPr>
            <w:tcW w:type="dxa" w:w="3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Unicité</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RG-MOR-002</w:t>
            </w:r>
          </w:p>
        </w:tc>
        <w:tc>
          <w:tcPr>
            <w:tcW w:type="dxa" w:w="4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 durée maximale d'un moratoire est de 6 mois</w:t>
            </w:r>
          </w:p>
        </w:tc>
        <w:tc>
          <w:tcPr>
            <w:tcW w:type="dxa" w:w="3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Durée max</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RG-MOR-003</w:t>
            </w:r>
          </w:p>
        </w:tc>
        <w:tc>
          <w:tcPr>
            <w:tcW w:type="dxa" w:w="4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 moratoire approuvé suspend automatiquement les alertes de paiement normales</w:t>
            </w:r>
          </w:p>
        </w:tc>
        <w:tc>
          <w:tcPr>
            <w:tcW w:type="dxa" w:w="3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Statut APPROUVE</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RG-MOR-004</w:t>
            </w:r>
          </w:p>
        </w:tc>
        <w:tc>
          <w:tcPr>
            <w:tcW w:type="dxa" w:w="4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Le non-respect de l'échéancier après 2 retards annule automatiquement le moratoire</w:t>
            </w:r>
          </w:p>
        </w:tc>
        <w:tc>
          <w:tcPr>
            <w:tcW w:type="dxa" w:w="3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Après 2 retards</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RG-MOR-005</w:t>
            </w:r>
          </w:p>
        </w:tc>
        <w:tc>
          <w:tcPr>
            <w:tcW w:type="dxa" w:w="4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La décision de moratoire requiert la co-validation comptable + direction</w:t>
            </w:r>
          </w:p>
        </w:tc>
        <w:tc>
          <w:tcPr>
            <w:tcW w:type="dxa" w:w="3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Double validation</w:t>
            </w:r>
          </w:p>
        </w:tc>
      </w:tr>
    </w:tbl>
    <w:p>
      <w:r>
        <w:br w:type="page"/>
      </w:r>
    </w:p>
    <w:p>
      <w:pPr>
        <w:pStyle w:val="Heading2"/>
        <w:spacing w:after="140" w:before="280"/>
      </w:pPr>
      <w:r>
        <w:rPr>
          <w:rFonts w:ascii="Calibri" w:cs="Calibri" w:eastAsia="Calibri" w:hAnsi="Calibri"/>
          <w:b/>
          <w:bCs/>
          <w:color w:val="2E75B6"/>
          <w:sz w:val="28"/>
          <w:szCs w:val="28"/>
        </w:rPr>
        <w:t xml:space="preserve">5.15 Module de Configuration Système (SMS-CFG)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Présentation du Module</w:t>
            </w:r>
          </w:p>
          <w:p>
            <w:r>
              <w:rPr>
                <w:rFonts w:ascii="Calibri" w:cs="Calibri" w:eastAsia="Calibri" w:hAnsi="Calibri"/>
                <w:color w:val="1F2D3D"/>
                <w:sz w:val="21"/>
                <w:szCs w:val="21"/>
              </w:rPr>
              <w:t xml:space="preserve">Permet aux administrateurs système de paramétrer l'ensemble de la plateforme : informations de l'établissement, configuration académique, gestion des utilisateurs, des rôles et permissions.</w:t>
            </w:r>
          </w:p>
        </w:tc>
      </w:tr>
    </w:tbl>
    <w:p>
      <w:pPr>
        <w:spacing w:before="120"/>
      </w:pPr>
      <w:r>
        <w:t xml:space="preserve"/>
      </w:r>
    </w:p>
    <w:p>
      <w:pPr>
        <w:pStyle w:val="Heading3"/>
        <w:spacing w:after="100" w:before="200"/>
      </w:pPr>
      <w:r>
        <w:rPr>
          <w:rFonts w:ascii="Calibri" w:cs="Calibri" w:eastAsia="Calibri" w:hAnsi="Calibri"/>
          <w:b/>
          <w:bCs/>
          <w:color w:val="1F2D3D"/>
          <w:sz w:val="24"/>
          <w:szCs w:val="24"/>
        </w:rPr>
        <w:t xml:space="preserve">5.15.1 Fonctionnalités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Configuration des informations de l'établissement : nom, logo, contacts, coordonnées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Paramétrage de l'année scolaire : dates, niveaux, classes, sections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Gestion des utilisateurs : création de comptes, réinitialisation, activation/désactivation</w:t>
      </w:r>
    </w:p>
    <w:p>
      <w:pPr>
        <w:pStyle w:val="ListParagraph"/>
        <w:numPr>
          <w:ilvl w:val="0"/>
          <w:numId w:val="2"/>
        </w:numPr>
        <w:spacing w:after="60" w:before="60"/>
        <w:ind w:left="720" w:hanging="360"/>
      </w:pPr>
      <w:r>
        <w:rPr>
          <w:rFonts w:ascii="Calibri" w:cs="Calibri" w:eastAsia="Calibri" w:hAnsi="Calibri"/>
          <w:color w:val="1F2D3D"/>
          <w:sz w:val="21"/>
          <w:szCs w:val="21"/>
        </w:rPr>
        <w:t xml:space="preserve">Définition et modification des rôles et permissions (RBAC)</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Configuration des programmes d'études : matières, UE, coefficients par niveau</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Paramétrage des notifications : canaux, modèles de messages, fréquences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Configuration des intégrations externes : passerelles de paiement, SMS, email</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Sauvegarde et restauration des configurations</w:t>
      </w:r>
    </w:p>
    <w:p>
      <w:pPr>
        <w:spacing w:before="120"/>
      </w:pPr>
      <w:r>
        <w:t xml:space="preserve"/>
      </w:r>
    </w:p>
    <w:p>
      <w:pPr>
        <w:pStyle w:val="Heading3"/>
        <w:spacing w:after="100" w:before="200"/>
      </w:pPr>
      <w:r>
        <w:rPr>
          <w:rFonts w:ascii="Calibri" w:cs="Calibri" w:eastAsia="Calibri" w:hAnsi="Calibri"/>
          <w:b/>
          <w:bCs/>
          <w:color w:val="1F2D3D"/>
          <w:sz w:val="24"/>
          <w:szCs w:val="24"/>
        </w:rPr>
        <w:t xml:space="preserve">5.15.2 Règles de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65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Règle</w:t>
            </w:r>
          </w:p>
        </w:tc>
        <w:tc>
          <w:tcPr>
            <w:tcW w:type="dxa" w:w="6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Accès restreint</w:t>
            </w:r>
          </w:p>
        </w:tc>
        <w:tc>
          <w:tcPr>
            <w:tcW w:type="dxa" w:w="6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Seul le rôle SUPER_ADMIN peut accéder au module de configuration système</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Audit systématique</w:t>
            </w:r>
          </w:p>
        </w:tc>
        <w:tc>
          <w:tcPr>
            <w:tcW w:type="dxa" w:w="6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Toute modification de configuration génère un audit log immuable avec timestamp, utilisateur et ancienne/nouvelle valeur</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Sauvegarde automatique</w:t>
            </w:r>
          </w:p>
        </w:tc>
        <w:tc>
          <w:tcPr>
            <w:tcW w:type="dxa" w:w="6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Une sauvegarde de configuration est créée automatiquement avant chaque modification importante</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Double validation</w:t>
            </w:r>
          </w:p>
        </w:tc>
        <w:tc>
          <w:tcPr>
            <w:tcW w:type="dxa" w:w="6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Les changements critiques (modification de rôles, paramètres financiers) requièrent une confirmation 2FA</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6. SÉCURITÉ ET GESTION DES PERMISSIONS</w:t>
      </w:r>
    </w:p>
    <w:p>
      <w:pPr>
        <w:pStyle w:val="Heading2"/>
        <w:spacing w:after="140" w:before="280"/>
      </w:pPr>
      <w:r>
        <w:rPr>
          <w:rFonts w:ascii="Calibri" w:cs="Calibri" w:eastAsia="Calibri" w:hAnsi="Calibri"/>
          <w:b/>
          <w:bCs/>
          <w:color w:val="2E75B6"/>
          <w:sz w:val="28"/>
          <w:szCs w:val="28"/>
        </w:rPr>
        <w:t xml:space="preserve">6.1 Matrice des Permissions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1200"/>
        <w:gridCol w:w="1400"/>
        <w:gridCol w:w="1200"/>
        <w:gridCol w:w="1400"/>
        <w:gridCol w:w="1560"/>
      </w:tblGrid>
      <w:tr>
        <w:trPr>
          <w:tblHeader/>
        </w:trPr>
        <w:tc>
          <w:tcPr>
            <w:tcW w:type="dxa" w:w="2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1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SUPER_ADMIN</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SCHOOL_ADMIN</w:t>
            </w:r>
          </w:p>
        </w:tc>
        <w:tc>
          <w:tcPr>
            <w:tcW w:type="dxa" w:w="1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TEACHER</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PARENT</w:t>
            </w:r>
          </w:p>
        </w:tc>
        <w:tc>
          <w:tcPr>
            <w:tcW w:type="dxa" w:w="1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STUDENT</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 — Étudiants</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 (son enfant)</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 (soi)</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SMS-ADM — Admissions</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 R (soi)</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 — Paiements</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 (son enfant)</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 (soi)</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SMS-EXA — Examens</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 (ses cours)</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 (son enfant)</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 (soi)</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SMS-PRE — Présences</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 (ses cours)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 (son enfant)</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 (soi)</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SMS-EDT — Emplois du temps</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SMS-TRP — Transport</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SMS-BIB — Bibliothèque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SMS-RH — Ressources Humaines</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 (soi)</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SMS-COM — Communications</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SMS-CFG — Configuration</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bl>
    <w:p>
      <w:pPr>
        <w:spacing w:after="80" w:before="120"/>
      </w:pPr>
      <w:r>
        <w:rPr>
          <w:rFonts w:ascii="Calibri" w:cs="Calibri" w:eastAsia="Calibri" w:hAnsi="Calibri"/>
          <w:i/>
          <w:iCs/>
          <w:color w:val="4A5568"/>
          <w:sz w:val="18"/>
          <w:szCs w:val="18"/>
        </w:rPr>
        <w:t xml:space="preserve">Légende : C=Créer, R=Lire, U=Modifier, D=Supprimer, + =Admin Cross-Établissements</w:t>
      </w:r>
    </w:p>
    <w:p>
      <w:pPr>
        <w:spacing w:before="160"/>
      </w:pPr>
      <w:r>
        <w:t xml:space="preserve"/>
      </w:r>
    </w:p>
    <w:p>
      <w:pPr>
        <w:pStyle w:val="Heading2"/>
        <w:spacing w:after="140" w:before="280"/>
      </w:pPr>
      <w:r>
        <w:rPr>
          <w:rFonts w:ascii="Calibri" w:cs="Calibri" w:eastAsia="Calibri" w:hAnsi="Calibri"/>
          <w:b/>
          <w:bCs/>
          <w:color w:val="2E75B6"/>
          <w:sz w:val="28"/>
          <w:szCs w:val="28"/>
        </w:rPr>
        <w:t xml:space="preserve">6.2 Exigences de 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3000"/>
        <w:gridCol w:w="4360"/>
      </w:tblGrid>
      <w:tr>
        <w:trPr>
          <w:tblHeader/>
        </w:trPr>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Réglementation</w:t>
            </w:r>
          </w:p>
        </w:tc>
        <w:tc>
          <w:tcPr>
            <w:tcW w:type="dxa" w:w="3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Exigence</w:t>
            </w:r>
          </w:p>
        </w:tc>
        <w:tc>
          <w:tcPr>
            <w:tcW w:type="dxa" w:w="4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Mise en Œuvre</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RGPD</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Droit à l'oubli, portabilité, consentement</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Suppression données sur demande, export JSON</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PCI-DSS</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Sécurité données bancaires</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Tokenisation via Stripe/PayGate, pas de stockage CB</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Loi Informatique &amp; Libertés</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Protection données personnelles mineurs</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Chiffrement renforcé, accès parental exclusif</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Conservation légale</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Archivage données scolaires 7 ans min</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Archivage immutable avec index de recherche</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6.3 Audit Trail et Traçabilité</w:t>
      </w:r>
    </w:p>
    <w:p>
      <w:pPr>
        <w:spacing w:after="80" w:before="80"/>
      </w:pPr>
      <w:r>
        <w:rPr>
          <w:rFonts w:ascii="Calibri" w:cs="Calibri" w:eastAsia="Calibri" w:hAnsi="Calibri"/>
          <w:b w:val="false"/>
          <w:bCs w:val="false"/>
          <w:i w:val="false"/>
          <w:iCs w:val="false"/>
          <w:color w:val="1F2D3D"/>
          <w:sz w:val="22"/>
          <w:szCs w:val="22"/>
        </w:rPr>
        <w:t xml:space="preserve">Chaque action significative sur la plateforme génère un enregistrement d'audit immuable dans une table dédiée (audit_logs), stockée dans une base de données séparée avec des droits d'écriture exclusifs pour le système.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000"/>
        <w:gridCol w:w="516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5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5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de l'événement d'audit</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user_id</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5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Utilisateur ayant effectué l'action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user_role</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w:t>
            </w:r>
          </w:p>
        </w:tc>
        <w:tc>
          <w:tcPr>
            <w:tcW w:type="dxa" w:w="5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Rôle de l'utilisateur au moment de l'action</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action</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VARCHAR(100)</w:t>
            </w:r>
          </w:p>
        </w:tc>
        <w:tc>
          <w:tcPr>
            <w:tcW w:type="dxa" w:w="5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Type d'action (CREATE_STUDENT, UPDATE_GRADE, DELETE_INVOICE...)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entity_type</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VARCHAR(50)</w:t>
            </w:r>
          </w:p>
        </w:tc>
        <w:tc>
          <w:tcPr>
            <w:tcW w:type="dxa" w:w="5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Entité concernée (student, payment, exam...)</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entity_id</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5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Identifiant de l'entité concernée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old_value</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JSONB</w:t>
            </w:r>
          </w:p>
        </w:tc>
        <w:tc>
          <w:tcPr>
            <w:tcW w:type="dxa" w:w="5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Valeur avant modification (null si création)</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new_value</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JSONB</w:t>
            </w:r>
          </w:p>
        </w:tc>
        <w:tc>
          <w:tcPr>
            <w:tcW w:type="dxa" w:w="5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Valeur après modification (null si suppression)</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ip_address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INET</w:t>
            </w:r>
          </w:p>
        </w:tc>
        <w:tc>
          <w:tcPr>
            <w:tcW w:type="dxa" w:w="5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Adresse IP du client</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user_agent</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TEXT</w:t>
            </w:r>
          </w:p>
        </w:tc>
        <w:tc>
          <w:tcPr>
            <w:tcW w:type="dxa" w:w="5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Navigateur / Application utilisée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TIMESTAMP</w:t>
            </w:r>
          </w:p>
        </w:tc>
        <w:tc>
          <w:tcPr>
            <w:tcW w:type="dxa" w:w="5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Date et heure exacte de l'action (UTC)</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7. APIs ET INTÉGRATIONS</w:t>
      </w:r>
    </w:p>
    <w:p>
      <w:pPr>
        <w:pStyle w:val="Heading2"/>
        <w:spacing w:after="140" w:before="280"/>
      </w:pPr>
      <w:r>
        <w:rPr>
          <w:rFonts w:ascii="Calibri" w:cs="Calibri" w:eastAsia="Calibri" w:hAnsi="Calibri"/>
          <w:b/>
          <w:bCs/>
          <w:color w:val="2E75B6"/>
          <w:sz w:val="28"/>
          <w:szCs w:val="28"/>
        </w:rPr>
        <w:t xml:space="preserve">7.1 API REST —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2600"/>
        <w:gridCol w:w="43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Convention</w:t>
            </w:r>
          </w:p>
        </w:tc>
        <w:tc>
          <w:tcPr>
            <w:tcW w:type="dxa" w:w="2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Valeur</w:t>
            </w:r>
          </w:p>
        </w:tc>
        <w:tc>
          <w:tcPr>
            <w:tcW w:type="dxa" w:w="4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Base URL</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https://api.sms.school/api/v1/</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Authentification</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Bearer JWT</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Authorization: Bearer &lt;token&gt;</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Format</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JSON</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Content-Type: application/json</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Versioning</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Via URL</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 /api/v2/</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Pagination</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page + limit</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?page=1&amp;limit=20</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Filtres</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Query params</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?statut=ACTIF&amp;classe_id=uuid</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Codes HTTP succès</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200, 201, 204</w:t>
            </w:r>
          </w:p>
        </w:tc>
        <w:tc>
          <w:tcPr>
            <w:tcW w:type="dxa" w:w="4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200=OK, 201=Créé, 204=Supprimé</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Codes HTTP erreurs</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400, 401, 403, 404, 422, 500</w:t>
            </w:r>
          </w:p>
        </w:tc>
        <w:tc>
          <w:tcPr>
            <w:tcW w:type="dxa" w:w="4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422=Validation, 403=Interdit</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7.2 Endpoints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0"/>
        <w:gridCol w:w="3400"/>
        <w:gridCol w:w="3000"/>
        <w:gridCol w:w="1960"/>
      </w:tblGrid>
      <w:tr>
        <w:trPr>
          <w:tblHeader/>
        </w:trPr>
        <w:tc>
          <w:tcPr>
            <w:tcW w:type="dxa" w:w="1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Méthode</w:t>
            </w:r>
          </w:p>
        </w:tc>
        <w:tc>
          <w:tcPr>
            <w:tcW w:type="dxa" w:w="3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Endpoint</w:t>
            </w:r>
          </w:p>
        </w:tc>
        <w:tc>
          <w:tcPr>
            <w:tcW w:type="dxa" w:w="3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1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Auth</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/api/v1/auth/login</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Authentification, retourne JWT</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Publique</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/api/v1/auth/refresh</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Renouvellement du token</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Token valide</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/api/v1/students</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Liste paginée des étudiants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 TEACHER</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/api/v1/students</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Créer un étudiant</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ADMIN</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/api/v1/students/:id</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Détails d'un étudiant</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 TEACHER, PARENT (propre)</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PUT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/api/v1/students/:id</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Modifier un étudiant</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ADMIN</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/api/v1/admissions</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Liste des demandes d'admission</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/api/v1/admissions</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Soumettre une candidature</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PUBLIC</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PATCH</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/api/v1/admissions/:id/status</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Changer le statut d'une candidature</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/api/v1/exams/:id/grades</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Notes d'un examen</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TEACHER (ses cours), ADMIN</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/api/v1/exams/:id/grades/bulk</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Saisie en masse des notes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TEACHER</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/api/v1/attendance/class/:classId</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Présences d'une classe</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TEACHER, ADMIN</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/api/v1/attendance/bulk</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Saisie présences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TEACHER</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/api/v1/payments/student/:id</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Paiements d'un étudiant</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ADMIN, PARENT</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/api/v1/payments</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Enregistrer un paiement</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w:t>
            </w:r>
          </w:p>
        </w:tc>
      </w:tr>
      <w:tr>
        <w:tc>
          <w:tcPr>
            <w:tcW w:type="dxa" w:w="1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GET</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/api/v1/schedules/class/:id</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EDT d'une classe</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PUBLIC (authentifié)</w:t>
            </w:r>
          </w:p>
        </w:tc>
      </w:tr>
      <w:tr>
        <w:tc>
          <w:tcPr>
            <w:tcW w:type="dxa" w:w="1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POST</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/api/v1/notifications/send</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Envoyer une notification</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ADMIN</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7.3 Intégrations Tierces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400"/>
        <w:gridCol w:w="2600"/>
        <w:gridCol w:w="216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Service</w:t>
            </w:r>
          </w:p>
        </w:tc>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Provider</w:t>
            </w:r>
          </w:p>
        </w:tc>
        <w:tc>
          <w:tcPr>
            <w:tcW w:type="dxa" w:w="2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Usage</w:t>
            </w:r>
          </w:p>
        </w:tc>
        <w:tc>
          <w:tcPr>
            <w:tcW w:type="dxa" w:w="2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Protocole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Paiement en ligne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Stripe / CinetPay / MTN MoMo</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Collecte des frais scolaires</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REST + Webhooks</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 transactionnel</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SendGrid / AWS SES</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Notifications, rapports, bulletins</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SMTP / REST</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Africa's Talking / Twilio</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Alertes urgentes, confirmations</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REST API</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Stockage fichiers</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AWS S3 / MinIO</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Documents, photos, PDF générés</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S3 Protocol</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Biométrie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ZKTeco / DigitalPersona</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Prise de présences biométrique</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SDK + REST</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GPS / Cartographie</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Google Maps API / OpenStreetMap</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Suivi transport temps réel</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REST / WebSocket</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Calendrier</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Google Calendar / iCal</w:t>
            </w:r>
          </w:p>
        </w:tc>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Synchronisation EDT</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CalDAV / REST</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SSO</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Google Workspace / Microsoft 365</w:t>
            </w:r>
          </w:p>
        </w:tc>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Authentification fédérée</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OAuth2 / OIDC</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8. NOTIFICATIONS ET COMMUNICATIONS AUTOMATIQUES</w:t>
      </w:r>
    </w:p>
    <w:p>
      <w:pPr>
        <w:pStyle w:val="Heading2"/>
        <w:spacing w:after="140" w:before="280"/>
      </w:pPr>
      <w:r>
        <w:rPr>
          <w:rFonts w:ascii="Calibri" w:cs="Calibri" w:eastAsia="Calibri" w:hAnsi="Calibri"/>
          <w:b/>
          <w:bCs/>
          <w:color w:val="2E75B6"/>
          <w:sz w:val="28"/>
          <w:szCs w:val="28"/>
        </w:rPr>
        <w:t xml:space="preserve">8.1 Catalogue des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1400"/>
        <w:gridCol w:w="1800"/>
        <w:gridCol w:w="1400"/>
        <w:gridCol w:w="2160"/>
      </w:tblGrid>
      <w:tr>
        <w:trPr>
          <w:tblHeader/>
        </w:trPr>
        <w:tc>
          <w:tcPr>
            <w:tcW w:type="dxa" w:w="2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Événement Déclencheur</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Canal</w:t>
            </w:r>
          </w:p>
        </w:tc>
        <w:tc>
          <w:tcPr>
            <w:tcW w:type="dxa" w:w="1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Destinataire</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Délai</w:t>
            </w:r>
          </w:p>
        </w:tc>
        <w:tc>
          <w:tcPr>
            <w:tcW w:type="dxa" w:w="21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Modèle</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Inscription validée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Email + SMS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Parent + Étudiant</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Immédiat</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NOTIF-ADM-001</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Absence non justifiée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 + SMS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Parent</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2h</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NOTIF-PRE-001</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Paiement en retard</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Email + SMS</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Parent</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J+3, J+7, J+15</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NOTIF-PAI-001</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Paiement reçu</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Parent</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Immédiat</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NOTIF-PAI-002</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Bulletin disponible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Email + Push</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Parent + Étudiant</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Immédiat</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NOTIF-EXA-001</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Modification EDT</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 + Push</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Étudiants + Enseignants</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Immédiat</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NOTIF-EDT-001</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Bus en retard (&gt; 15min)</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 + Push</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Parent</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Immédiat</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NOTIF-TRP-001</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Moratoire approuvé/refusé</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 + SMS</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Parent</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Immédiat</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NOTIF-MOR-001</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Mot de passe réinitialisé</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Email</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Utilisateur</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Immédiat</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NOTIF-SEC-001</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Alerte note critique (&lt; 5)</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Parent + Enseignant</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Quotidien</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NOTIF-EXA-002</w:t>
            </w:r>
          </w:p>
        </w:tc>
      </w:tr>
      <w:tr>
        <w:tc>
          <w:tcPr>
            <w:tcW w:type="dxa" w:w="2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Fin de session scolaire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Email</w:t>
            </w:r>
          </w:p>
        </w:tc>
        <w:tc>
          <w:tcPr>
            <w:tcW w:type="dxa" w:w="1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J-30, J-7</w:t>
            </w:r>
          </w:p>
        </w:tc>
        <w:tc>
          <w:tcPr>
            <w:tcW w:type="dxa" w:w="21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NOTIF-SES-001</w:t>
            </w:r>
          </w:p>
        </w:tc>
      </w:tr>
      <w:tr>
        <w:tc>
          <w:tcPr>
            <w:tcW w:type="dxa" w:w="2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Renouvellement contrat RH</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Email</w:t>
            </w:r>
          </w:p>
        </w:tc>
        <w:tc>
          <w:tcPr>
            <w:tcW w:type="dxa" w:w="1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Admin RH</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M-2, M-1</w:t>
            </w:r>
          </w:p>
        </w:tc>
        <w:tc>
          <w:tcPr>
            <w:tcW w:type="dxa" w:w="21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NOTIF-RH-001</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8.2 Structure d'un Modèle de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3200"/>
        <w:gridCol w:w="3960"/>
      </w:tblGrid>
      <w:tr>
        <w:trPr>
          <w:tblHeader/>
        </w:trPr>
        <w:tc>
          <w:tcPr>
            <w:tcW w:type="dxa" w:w="2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Champ</w:t>
            </w:r>
          </w:p>
        </w:tc>
        <w:tc>
          <w:tcPr>
            <w:tcW w:type="dxa" w:w="3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3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template_id</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Identifiant unique du modèle</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NOTIF-PAI-001</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sujet</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Objet du message (email)</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Rappel de paiement — Frais scolaires</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corps_html</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Corps HTML pour email</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&lt;h1&gt;Cher parent...&lt;/h1&gt;</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corps_sms</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Version SMS (160 car max)</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Rappel: frais scolarité {{nom_etudiant}} dus le {{date}}</w:t>
            </w:r>
          </w:p>
        </w:tc>
      </w:tr>
      <w:tr>
        <w:tc>
          <w:tcPr>
            <w:tcW w:type="dxa" w:w="2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variables</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Tokens de personnalisation</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{{nom_etudiant}}, {{montant}}, {{date_echeance}}</w:t>
            </w:r>
          </w:p>
        </w:tc>
      </w:tr>
      <w:tr>
        <w:tc>
          <w:tcPr>
            <w:tcW w:type="dxa" w:w="2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langue</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Langue du modèle</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FR | EN | AR</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9. RAPPORTS ET STATISTIQUES</w:t>
      </w:r>
    </w:p>
    <w:p>
      <w:pPr>
        <w:pStyle w:val="Heading2"/>
        <w:spacing w:after="140" w:before="280"/>
      </w:pPr>
      <w:r>
        <w:rPr>
          <w:rFonts w:ascii="Calibri" w:cs="Calibri" w:eastAsia="Calibri" w:hAnsi="Calibri"/>
          <w:b/>
          <w:bCs/>
          <w:color w:val="2E75B6"/>
          <w:sz w:val="28"/>
          <w:szCs w:val="28"/>
        </w:rPr>
        <w:t xml:space="preserve">9.1 Tableau de Bord Exécutif</w:t>
      </w:r>
    </w:p>
    <w:p>
      <w:pPr>
        <w:spacing w:after="80" w:before="80"/>
      </w:pPr>
      <w:r>
        <w:rPr>
          <w:rFonts w:ascii="Calibri" w:cs="Calibri" w:eastAsia="Calibri" w:hAnsi="Calibri"/>
          <w:b w:val="false"/>
          <w:bCs w:val="false"/>
          <w:i w:val="false"/>
          <w:iCs w:val="false"/>
          <w:color w:val="1F2D3D"/>
          <w:sz w:val="22"/>
          <w:szCs w:val="22"/>
        </w:rPr>
        <w:t xml:space="preserve">Le tableau de bord principal de l'administrateur offre une vue synthétique en temps réel des KPIs les plus critiques de l'établissement.</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3200"/>
        <w:gridCol w:w="1400"/>
        <w:gridCol w:w="19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KPI</w:t>
            </w:r>
          </w:p>
        </w:tc>
        <w:tc>
          <w:tcPr>
            <w:tcW w:type="dxa" w:w="3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Formule / Définition</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Fréquence</w:t>
            </w:r>
          </w:p>
        </w:tc>
        <w:tc>
          <w:tcPr>
            <w:tcW w:type="dxa" w:w="1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Alerte</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Taux de recouvrement</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Montant encaissé / Montant total facturé × 100</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Temps réel</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&lt; 80%</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Taux de présence global</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Présents / Inscrits × 100 par classe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Quotidien</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85%</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Taux de réussite</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Étudiants avec moyenne ≥ 10 / Total × 100</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Par examen</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&lt; 70%</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Délai moyen de paiement</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Date paiement - Date échéance (en jours)</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Mensuel</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&gt; 15j</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Taux d'absentéisme staff</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Absences staff / Jours ouvrés × 100</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Mensuel</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&gt; 5%</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Utilisation des salles</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Heures occupées / Heures disponibles × 100</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Hebdomadaire</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60%</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Nouveaux inscrits</w:t>
            </w:r>
          </w:p>
        </w:tc>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Nombre d'admissions validées sur la période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Mensuel</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Satisfaction parents</w:t>
            </w:r>
          </w:p>
        </w:tc>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Score moyen enquêtes de satisfaction</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Trimestriel</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7/10</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9.2 Rapports Disponibles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3400"/>
        <w:gridCol w:w="1600"/>
        <w:gridCol w:w="2360"/>
      </w:tblGrid>
      <w:tr>
        <w:trPr>
          <w:tblHeader/>
        </w:trPr>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3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Rapport</w:t>
            </w:r>
          </w:p>
        </w:tc>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w:t>
            </w:r>
          </w:p>
        </w:tc>
        <w:tc>
          <w:tcPr>
            <w:tcW w:type="dxa" w:w="23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Fréquence</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Annuaire complet des étudiants</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PDF, Excel</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la demande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SMS-ETU</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Statistiques démographiques (genre, âge, localisation)</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PDF, Graphiques</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Mensuel</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État de trésorerie mensuel</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PDF, Excel</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Mensuel</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SMS-PAI</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Tableau de bord recouvrement</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Dashboard</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Temps réel</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Historique des transactions</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Excel, CSV</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la demande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SMS-EXA</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Bulletins de notes individuels</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PDF</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 session</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SMS-EXA</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Palmarès de classe</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PDF</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Par examen</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SMS-EXA</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Analyse comparative des résultats</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PDF, Graphiques</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Par session</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SMS-PRE</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Rapport d'absentéisme par classe</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PDF, Excel</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Hebdomadaire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SMS-PRE</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Tableau de présence individuel</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PDF</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la demande</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SMS-RH</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Masse salariale mensuelle</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PDF, Excel</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Mensuel</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SMS-BIB</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Rapport d'utilisation bibliothèque</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PDF</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Mensuel</w:t>
            </w:r>
          </w:p>
        </w:tc>
      </w:tr>
      <w:tr>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SMS-TRP</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Rapport de ponctualité transport</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PDF</w:t>
            </w:r>
          </w:p>
        </w:tc>
        <w:tc>
          <w:tcPr>
            <w:tcW w:type="dxa" w:w="23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Hebdomadaire</w:t>
            </w:r>
          </w:p>
        </w:tc>
      </w:tr>
      <w:tr>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SMS-COM</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Statistiques de communication</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Dashboard</w:t>
            </w:r>
          </w:p>
        </w:tc>
        <w:tc>
          <w:tcPr>
            <w:tcW w:type="dxa" w:w="23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Mensuel</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10. EXIGENCES NON FONCTIONNELLES</w:t>
      </w:r>
    </w:p>
    <w:p>
      <w:pPr>
        <w:pStyle w:val="Heading2"/>
        <w:spacing w:after="140" w:before="280"/>
      </w:pPr>
      <w:r>
        <w:rPr>
          <w:rFonts w:ascii="Calibri" w:cs="Calibri" w:eastAsia="Calibri" w:hAnsi="Calibri"/>
          <w:b/>
          <w:bCs/>
          <w:color w:val="2E75B6"/>
          <w:sz w:val="28"/>
          <w:szCs w:val="28"/>
        </w:rPr>
        <w:t xml:space="preserve">10.1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200"/>
        <w:gridCol w:w="2400"/>
        <w:gridCol w:w="3760"/>
      </w:tblGrid>
      <w:tr>
        <w:trPr>
          <w:tblHeader/>
        </w:trPr>
        <w:tc>
          <w:tcPr>
            <w:tcW w:type="dxa" w:w="3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Exigence</w:t>
            </w:r>
          </w:p>
        </w:tc>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Cible</w:t>
            </w:r>
          </w:p>
        </w:tc>
        <w:tc>
          <w:tcPr>
            <w:tcW w:type="dxa" w:w="37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Méthode de Mesure</w:t>
            </w:r>
          </w:p>
        </w:tc>
      </w:tr>
      <w:tr>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Temps de chargement page</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&lt; 3 secondes (3G)</w:t>
            </w:r>
          </w:p>
        </w:tc>
        <w:tc>
          <w:tcPr>
            <w:tcW w:type="dxa" w:w="3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Lighthouse Performance Score &gt; 90</w:t>
            </w:r>
          </w:p>
        </w:tc>
      </w:tr>
      <w:tr>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Temps de réponse API</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200ms au 95e percentile</w:t>
            </w:r>
          </w:p>
        </w:tc>
        <w:tc>
          <w:tcPr>
            <w:tcW w:type="dxa" w:w="3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Monitoring Prometheus/Grafana</w:t>
            </w:r>
          </w:p>
        </w:tc>
      </w:tr>
      <w:tr>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Requêtes simultanées</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10 000 req/sec sans dégradation</w:t>
            </w:r>
          </w:p>
        </w:tc>
        <w:tc>
          <w:tcPr>
            <w:tcW w:type="dxa" w:w="3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Tests de charge (k6, JMeter)</w:t>
            </w:r>
          </w:p>
        </w:tc>
      </w:tr>
      <w:tr>
        <w:tc>
          <w:tcPr>
            <w:tcW w:type="dxa" w:w="3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Temps de génération PDF</w:t>
            </w:r>
          </w:p>
        </w:tc>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5 secondes (bulletin)</w:t>
            </w:r>
          </w:p>
        </w:tc>
        <w:tc>
          <w:tcPr>
            <w:tcW w:type="dxa" w:w="37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Monitoring asynchrone</w:t>
            </w:r>
          </w:p>
        </w:tc>
      </w:tr>
      <w:tr>
        <w:tc>
          <w:tcPr>
            <w:tcW w:type="dxa" w:w="3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Importation CSV 10 000 lignes</w:t>
            </w:r>
          </w:p>
        </w:tc>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&lt; 60 secondes</w:t>
            </w:r>
          </w:p>
        </w:tc>
        <w:tc>
          <w:tcPr>
            <w:tcW w:type="dxa" w:w="37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Tests de performance</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10.2 Disponibilité et Résilience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000"/>
        <w:gridCol w:w="2800"/>
        <w:gridCol w:w="3560"/>
      </w:tblGrid>
      <w:tr>
        <w:trPr>
          <w:tblHeader/>
        </w:trPr>
        <w:tc>
          <w:tcPr>
            <w:tcW w:type="dxa" w:w="3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Exigence</w:t>
            </w:r>
          </w:p>
        </w:tc>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Cible</w:t>
            </w:r>
          </w:p>
        </w:tc>
        <w:tc>
          <w:tcPr>
            <w:tcW w:type="dxa" w:w="3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Stratégie</w:t>
            </w:r>
          </w:p>
        </w:tc>
      </w:tr>
      <w:tr>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Disponibilité (SLA)</w:t>
            </w:r>
          </w:p>
        </w:tc>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99,9% (soit &lt; 8,7h/an d'indisponibilité)</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Architecture multi-AZ, Health checks</w:t>
            </w:r>
          </w:p>
        </w:tc>
      </w:tr>
      <w:tr>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RTO (Recovery Time Objective)</w:t>
            </w:r>
          </w:p>
        </w:tc>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&lt; 1 heure en cas de sinistre majeur</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Sauvegardes + Plan de reprise</w:t>
            </w:r>
          </w:p>
        </w:tc>
      </w:tr>
      <w:tr>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RPO (Recovery Point Objective)</w:t>
            </w:r>
          </w:p>
        </w:tc>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&lt; 6 heures (perte de données max)</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Snapshots DB toutes les 6 heures</w:t>
            </w:r>
          </w:p>
        </w:tc>
      </w:tr>
      <w:tr>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Déploiement sans downtime</w:t>
            </w:r>
          </w:p>
        </w:tc>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Blue/Green deployment</w:t>
            </w:r>
          </w:p>
        </w:tc>
        <w:tc>
          <w:tcPr>
            <w:tcW w:type="dxa" w:w="3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CI/CD avec Kubernetes rolling update</w:t>
            </w:r>
          </w:p>
        </w:tc>
      </w:tr>
      <w:tr>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Tolérance aux pannes DB</w:t>
            </w:r>
          </w:p>
        </w:tc>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Réplication PostgreSQL maître/esclave</w:t>
            </w:r>
          </w:p>
        </w:tc>
        <w:tc>
          <w:tcPr>
            <w:tcW w:type="dxa" w:w="3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Failover automatique &lt; 30 secondes</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10.3 Scalabilité</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Architecture horizontalement scalable via Kubernetes avec auto-scaling des pods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Support jusqu'à 50 000 utilisateurs simultanés sans modification architecturale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Partitionnement des tables PostgreSQL par année scolaire pour les données volumineuses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CDN (CloudFront / Cloudflare) pour les assets statiques et documents fréquemment consultés</w:t>
      </w:r>
    </w:p>
    <w:p>
      <w:pPr>
        <w:pStyle w:val="ListParagraph"/>
        <w:numPr>
          <w:ilvl w:val="0"/>
          <w:numId w:val="2"/>
        </w:numPr>
        <w:spacing w:after="60" w:before="60"/>
        <w:ind w:left="720" w:hanging="360"/>
      </w:pPr>
      <w:r>
        <w:rPr>
          <w:rFonts w:ascii="Calibri" w:cs="Calibri" w:eastAsia="Calibri" w:hAnsi="Calibri"/>
          <w:color w:val="1F2D3D"/>
          <w:sz w:val="21"/>
          <w:szCs w:val="21"/>
        </w:rPr>
        <w:t xml:space="preserve">Indexation ElasticSearch pour la recherche full-text sur les dossiers volumineux</w:t>
      </w:r>
    </w:p>
    <w:p>
      <w:pPr>
        <w:pStyle w:val="ListParagraph"/>
        <w:numPr>
          <w:ilvl w:val="0"/>
          <w:numId w:val="2"/>
        </w:numPr>
        <w:spacing w:after="60" w:before="60"/>
        <w:ind w:left="720" w:hanging="360"/>
      </w:pPr>
      <w:r>
        <w:rPr>
          <w:rFonts w:ascii="Calibri" w:cs="Calibri" w:eastAsia="Calibri" w:hAnsi="Calibri"/>
          <w:color w:val="1F2D3D"/>
          <w:sz w:val="21"/>
          <w:szCs w:val="21"/>
        </w:rPr>
        <w:t xml:space="preserve">Cache Redis avec stratégie LRU pour les données fréquemment consultées (EDT, liste classes)</w:t>
      </w:r>
    </w:p>
    <w:p>
      <w:pPr>
        <w:spacing w:before="160"/>
      </w:pPr>
      <w:r>
        <w:t xml:space="preserve"/>
      </w:r>
    </w:p>
    <w:p>
      <w:pPr>
        <w:pStyle w:val="Heading2"/>
        <w:spacing w:after="140" w:before="280"/>
      </w:pPr>
      <w:r>
        <w:rPr>
          <w:rFonts w:ascii="Calibri" w:cs="Calibri" w:eastAsia="Calibri" w:hAnsi="Calibri"/>
          <w:b/>
          <w:bCs/>
          <w:color w:val="2E75B6"/>
          <w:sz w:val="28"/>
          <w:szCs w:val="28"/>
        </w:rPr>
        <w:t xml:space="preserve">10.4 Compatibilité et Accessibilité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69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Dimension</w:t>
            </w:r>
          </w:p>
        </w:tc>
        <w:tc>
          <w:tcPr>
            <w:tcW w:type="dxa" w:w="6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Exigence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Navigateurs</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Chrome 90+, Firefox 90+, Safari 14+, Edge 90+</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Mobile</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iOS 14+, Android 9+ (PWA + Apps natives)</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Résolution écran</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Responsive de 320px à 4K</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Hors ligne</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Mode offline pour la saisie des présences (sync à la reconnexion)</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Accessibilité</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Conformité WCAG 2.1 niveau AA</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Multilingue</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Français (défaut), Anglais, Arabe (RTL)</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Impression</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Tous les rapports et bulletins optimisés pour impression A4</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11. RECOMMANDATIONS TECHNIQUES</w:t>
      </w:r>
    </w:p>
    <w:p>
      <w:pPr>
        <w:pStyle w:val="Heading2"/>
        <w:spacing w:after="140" w:before="280"/>
      </w:pPr>
      <w:r>
        <w:rPr>
          <w:rFonts w:ascii="Calibri" w:cs="Calibri" w:eastAsia="Calibri" w:hAnsi="Calibri"/>
          <w:b/>
          <w:bCs/>
          <w:color w:val="2E75B6"/>
          <w:sz w:val="28"/>
          <w:szCs w:val="28"/>
        </w:rPr>
        <w:t xml:space="preserve">11.1 Architecture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E75B6" w:sz="8"/>
              <w:left w:val="single" w:color="2E75B6" w:sz="8"/>
              <w:bottom w:val="single" w:color="2E75B6" w:sz="8"/>
              <w:right w:val="single" w:color="2E75B6" w:sz="8"/>
            </w:tcBorders>
            <w:shd w:fill="2E75B6" w:val="clear"/>
            <w:tcMar>
              <w:top w:type="dxa" w:w="100"/>
              <w:left w:type="dxa" w:w="100"/>
              <w:bottom w:type="dxa" w:w="100"/>
              <w:right w:type="dxa" w:w="100"/>
            </w:tcMar>
          </w:tcPr>
          <w:p>
            <w:r>
              <w:t xml:space="preserve"/>
            </w:r>
          </w:p>
        </w:tc>
        <w:tc>
          <w:tcPr>
            <w:tcW w:type="dxa" w:w="9160"/>
            <w:tcBorders>
              <w:top w:val="single" w:color="C5D8F1" w:sz="6"/>
              <w:left w:val="single" w:color="C5D8F1" w:sz="6"/>
              <w:bottom w:val="single" w:color="C5D8F1" w:sz="6"/>
              <w:right w:val="single" w:color="C5D8F1" w:sz="6"/>
            </w:tcBorders>
            <w:shd w:fill="EBF2FA" w:val="clear"/>
            <w:tcMar>
              <w:top w:type="dxa" w:w="120"/>
              <w:left w:type="dxa" w:w="160"/>
              <w:bottom w:type="dxa" w:w="120"/>
              <w:right w:type="dxa" w:w="160"/>
            </w:tcMar>
          </w:tcPr>
          <w:p>
            <w:r>
              <w:rPr>
                <w:rFonts w:ascii="Calibri" w:cs="Calibri" w:eastAsia="Calibri" w:hAnsi="Calibri"/>
                <w:b/>
                <w:bCs/>
                <w:color w:val="1A3C6E"/>
                <w:sz w:val="22"/>
                <w:szCs w:val="22"/>
              </w:rPr>
              <w:t xml:space="preserve">Recommandation Architecturale</w:t>
            </w:r>
          </w:p>
          <w:p>
            <w:r>
              <w:rPr>
                <w:rFonts w:ascii="Calibri" w:cs="Calibri" w:eastAsia="Calibri" w:hAnsi="Calibri"/>
                <w:color w:val="1F2D3D"/>
                <w:sz w:val="21"/>
                <w:szCs w:val="21"/>
              </w:rPr>
              <w:t xml:space="preserve">Il est fortement recommandé d'adopter une architecture microservices avec Domain-Driven Design (DDD), en découpant le système autour des domaines métier identifiés. Chaque microservice doit posséder sa propre base de données (Database per Service pattern) pour garantir l'autonomie et la scalabilité.</w:t>
            </w:r>
          </w:p>
        </w:tc>
      </w:tr>
    </w:tbl>
    <w:p>
      <w:pPr>
        <w:spacing w:before="120"/>
      </w:pPr>
      <w:r>
        <w:t xml:space="preserve"/>
      </w:r>
    </w:p>
    <w:p>
      <w:pPr>
        <w:pStyle w:val="Heading2"/>
        <w:spacing w:after="140" w:before="280"/>
      </w:pPr>
      <w:r>
        <w:rPr>
          <w:rFonts w:ascii="Calibri" w:cs="Calibri" w:eastAsia="Calibri" w:hAnsi="Calibri"/>
          <w:b/>
          <w:bCs/>
          <w:color w:val="2E75B6"/>
          <w:sz w:val="28"/>
          <w:szCs w:val="28"/>
        </w:rPr>
        <w:t xml:space="preserve">11.2 Recommandations de Développement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Adopter une API-First approach : définir les contrats OpenAPI avant le développement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Mettre en place des tests automatisés à tous les niveaux : unitaires (&gt;80% couverture), intégration, e2e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Utiliser des Feature Flags pour les déploiements progressifs et les tests A/B</w:t>
      </w:r>
    </w:p>
    <w:p>
      <w:pPr>
        <w:pStyle w:val="ListParagraph"/>
        <w:numPr>
          <w:ilvl w:val="0"/>
          <w:numId w:val="2"/>
        </w:numPr>
        <w:spacing w:after="60" w:before="60"/>
        <w:ind w:left="720" w:hanging="360"/>
      </w:pPr>
      <w:r>
        <w:rPr>
          <w:rFonts w:ascii="Calibri" w:cs="Calibri" w:eastAsia="Calibri" w:hAnsi="Calibri"/>
          <w:color w:val="1F2D3D"/>
          <w:sz w:val="21"/>
          <w:szCs w:val="21"/>
        </w:rPr>
        <w:t xml:space="preserve">Implémenter un système de monitoring et d'alerting dès la phase de développement</w:t>
      </w:r>
    </w:p>
    <w:p>
      <w:pPr>
        <w:pStyle w:val="ListParagraph"/>
        <w:numPr>
          <w:ilvl w:val="0"/>
          <w:numId w:val="2"/>
        </w:numPr>
        <w:spacing w:after="60" w:before="60"/>
        <w:ind w:left="720" w:hanging="360"/>
      </w:pPr>
      <w:r>
        <w:rPr>
          <w:rFonts w:ascii="Calibri" w:cs="Calibri" w:eastAsia="Calibri" w:hAnsi="Calibri"/>
          <w:color w:val="1F2D3D"/>
          <w:sz w:val="21"/>
          <w:szCs w:val="21"/>
        </w:rPr>
        <w:t xml:space="preserve">Adopter les principes de Clean Architecture et SOLID pour la maintenabilité long terme</w:t>
      </w:r>
    </w:p>
    <w:p>
      <w:pPr>
        <w:pStyle w:val="ListParagraph"/>
        <w:numPr>
          <w:ilvl w:val="0"/>
          <w:numId w:val="2"/>
        </w:numPr>
        <w:spacing w:after="60" w:before="60"/>
        <w:ind w:left="720" w:hanging="360"/>
      </w:pPr>
      <w:r>
        <w:rPr>
          <w:rFonts w:ascii="Calibri" w:cs="Calibri" w:eastAsia="Calibri" w:hAnsi="Calibri"/>
          <w:color w:val="1F2D3D"/>
          <w:sz w:val="21"/>
          <w:szCs w:val="21"/>
        </w:rPr>
        <w:t xml:space="preserve">Versionner systématiquement l'API avec une politique de dépréciation claire</w:t>
      </w:r>
    </w:p>
    <w:p>
      <w:pPr>
        <w:spacing w:before="120"/>
      </w:pPr>
      <w:r>
        <w:t xml:space="preserve"/>
      </w:r>
    </w:p>
    <w:p>
      <w:pPr>
        <w:pStyle w:val="Heading2"/>
        <w:spacing w:after="140" w:before="280"/>
      </w:pPr>
      <w:r>
        <w:rPr>
          <w:rFonts w:ascii="Calibri" w:cs="Calibri" w:eastAsia="Calibri" w:hAnsi="Calibri"/>
          <w:b/>
          <w:bCs/>
          <w:color w:val="2E75B6"/>
          <w:sz w:val="28"/>
          <w:szCs w:val="28"/>
        </w:rPr>
        <w:t xml:space="preserve">11.3 Recommandations de Déploiement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2000"/>
        <w:gridCol w:w="3800"/>
        <w:gridCol w:w="160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Environnement</w:t>
            </w:r>
          </w:p>
        </w:tc>
        <w:tc>
          <w:tcPr>
            <w:tcW w:type="dxa" w:w="3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Durée</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1</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Développement</w:t>
            </w:r>
          </w:p>
        </w:tc>
        <w:tc>
          <w:tcPr>
            <w:tcW w:type="dxa" w:w="3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Développement local + intégration continue</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6 mois</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2</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Staging</w:t>
            </w:r>
          </w:p>
        </w:tc>
        <w:tc>
          <w:tcPr>
            <w:tcW w:type="dxa" w:w="3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Tests UAT avec données anonymisées réelles</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2 mois</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3</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Pilote</w:t>
            </w:r>
          </w:p>
        </w:tc>
        <w:tc>
          <w:tcPr>
            <w:tcW w:type="dxa" w:w="3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Déploiement sur 1-3 établissements pilotes</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3 mois</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4</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Production</w:t>
            </w:r>
          </w:p>
        </w:tc>
        <w:tc>
          <w:tcPr>
            <w:tcW w:type="dxa" w:w="3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Déploiement général avec support renforcé</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Continu</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11.4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800"/>
        <w:gridCol w:w="1400"/>
        <w:gridCol w:w="1200"/>
        <w:gridCol w:w="3960"/>
      </w:tblGrid>
      <w:tr>
        <w:trPr>
          <w:tblHeader/>
        </w:trPr>
        <w:tc>
          <w:tcPr>
            <w:tcW w:type="dxa" w:w="28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Risque</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Probabilité</w:t>
            </w:r>
          </w:p>
        </w:tc>
        <w:tc>
          <w:tcPr>
            <w:tcW w:type="dxa" w:w="12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w:t>
            </w:r>
          </w:p>
        </w:tc>
        <w:tc>
          <w:tcPr>
            <w:tcW w:type="dxa" w:w="3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Résistance au changement des utilisateurs</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Moyen</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Formation, conduite du changement, support dédié</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Perte de données lors de la migration</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Faible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Plan de migration détaillé, sauvegardes multiples, rollback</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Sous-performance en période de pic (rentrée)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Moyenne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Élevé</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Tests de charge anticipés, scaling préventif</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Violations de sécurité / cyberattaques</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Faible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Pen testing régulier, SIEM, réponse aux incidents</w:t>
            </w:r>
          </w:p>
        </w:tc>
      </w:tr>
      <w:tr>
        <w:tc>
          <w:tcPr>
            <w:tcW w:type="dxa" w:w="28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Dépendance aux services tiers (SMS, email)</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Faible</w:t>
            </w:r>
          </w:p>
        </w:tc>
        <w:tc>
          <w:tcPr>
            <w:tcW w:type="dxa" w:w="12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Moyen</w:t>
            </w:r>
          </w:p>
        </w:tc>
        <w:tc>
          <w:tcPr>
            <w:tcW w:type="dxa" w:w="3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Multi-providers, fallback automatique</w:t>
            </w:r>
          </w:p>
        </w:tc>
      </w:tr>
      <w:tr>
        <w:tc>
          <w:tcPr>
            <w:tcW w:type="dxa" w:w="28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Dette technique accumulation</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Moyenne</w:t>
            </w:r>
          </w:p>
        </w:tc>
        <w:tc>
          <w:tcPr>
            <w:tcW w:type="dxa" w:w="12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Moyen</w:t>
            </w:r>
          </w:p>
        </w:tc>
        <w:tc>
          <w:tcPr>
            <w:tcW w:type="dxa" w:w="3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Sprints de refactoring planifiés, code review</w:t>
            </w:r>
          </w:p>
        </w:tc>
      </w:tr>
    </w:tbl>
    <w:p>
      <w:r>
        <w:br w:type="page"/>
      </w:r>
    </w:p>
    <w:p>
      <w:pPr>
        <w:pStyle w:val="Heading1"/>
        <w:pBdr>
          <w:bottom w:val="single" w:color="2E75B6" w:sz="8" w:space="4"/>
        </w:pBdr>
        <w:spacing w:after="180" w:before="360"/>
      </w:pPr>
      <w:r>
        <w:rPr>
          <w:rFonts w:ascii="Calibri" w:cs="Calibri" w:eastAsia="Calibri" w:hAnsi="Calibri"/>
          <w:b/>
          <w:bCs/>
          <w:color w:val="1A3C6E"/>
          <w:sz w:val="36"/>
          <w:szCs w:val="36"/>
        </w:rPr>
        <w:t xml:space="preserve">12. ANNEXES</w:t>
      </w:r>
    </w:p>
    <w:p>
      <w:pPr>
        <w:pStyle w:val="Heading2"/>
        <w:spacing w:after="140" w:before="280"/>
      </w:pPr>
      <w:r>
        <w:rPr>
          <w:rFonts w:ascii="Calibri" w:cs="Calibri" w:eastAsia="Calibri" w:hAnsi="Calibri"/>
          <w:b/>
          <w:bCs/>
          <w:color w:val="2E75B6"/>
          <w:sz w:val="28"/>
          <w:szCs w:val="28"/>
        </w:rPr>
        <w:t xml:space="preserve">12.1 Glossaire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69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Terme</w:t>
            </w:r>
          </w:p>
        </w:tc>
        <w:tc>
          <w:tcPr>
            <w:tcW w:type="dxa" w:w="6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Définition</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API Gateway</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Point d'entrée unique pour toutes les requêtes externes, gérant authentification, rate limiting et routage</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CRUD</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Opérations fondamentales : Create (Créer), Read (Lire), Update (Modifier), Delete (Supprimer)</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DDD</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Domain-Driven Design : approche de conception centrée sur le domaine métier</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JWT</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JSON Web Token : standard ouvert pour transmettre de façon sécurisée des informations sous forme de jeton signé</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Microservice</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Service applicatif indépendant, déployable séparément, responsable d'un domaine fonctionnel précis</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ORM</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Object-Relational Mapping : couche d'abstraction entre le code objet et la base de données relationnelle</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RBAC</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Role-Based Access Control : modèle de contrôle d'accès basé sur les rôles assignés aux utilisateurs</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SaaS</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Software as a Service : modèle de distribution où le logiciel est hébergé dans le cloud et accessible via Internet</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SLA</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Service Level Agreement : accord définissant le niveau de disponibilité garanti du service</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SSO</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Single Sign-On : authentification unique permettant d'accéder à plusieurs applications avec un seul identifiant</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Webhook</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Mécanisme de callback HTTP permettant à une application externe de notifier le système d'un événement</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UUID</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Universally Unique Identifier : identifiant unique standardisé de 128 bits</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OTP</w:t>
            </w:r>
          </w:p>
        </w:tc>
        <w:tc>
          <w:tcPr>
            <w:tcW w:type="dxa" w:w="6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One-Time Password : mot de passe à usage unique et limité dans le temps pour l'authentification forte</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CDN</w:t>
            </w:r>
          </w:p>
        </w:tc>
        <w:tc>
          <w:tcPr>
            <w:tcW w:type="dxa" w:w="6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Content Delivery Network : réseau de distribution de contenu pour accélérer la livraison des assets statiques</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12.2 Matrice de Traçabilité des Exigences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00"/>
        <w:gridCol w:w="3400"/>
        <w:gridCol w:w="1600"/>
        <w:gridCol w:w="1400"/>
        <w:gridCol w:w="1560"/>
      </w:tblGrid>
      <w:tr>
        <w:trPr>
          <w:tblHeader/>
        </w:trPr>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 Exigence</w:t>
            </w:r>
          </w:p>
        </w:tc>
        <w:tc>
          <w:tcPr>
            <w:tcW w:type="dxa" w:w="3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16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1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Priorité</w:t>
            </w:r>
          </w:p>
        </w:tc>
        <w:tc>
          <w:tcPr>
            <w:tcW w:type="dxa" w:w="15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Statut</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EXG-001</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Gestion complète du profil étudiant</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SMS-ETU</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EXG-002</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Processus d'admission en ligne</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SMS-ADM</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EXG-003</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Paiement en ligne multi-moyens</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SMS-PAI</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EXG-004</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Présences biométriques</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SMS-PRE</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EXG-005</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Génération automatique bulletins</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SMS-EXA</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EXG-006</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Emplois du temps sans conflits</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SMS-EDT</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EXG-007</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Suivi GPS transport</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SMS-TRP</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Moyenne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EXG-008</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Moratoires de paiement</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SMS-MOR</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EXG-009</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RBAC multi-rôles</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SMS-CFG</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EXG-010</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Notifications email/SMS</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SMS-COM</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EXG-011</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Audit trail complet</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Transversal</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EXG-012</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Export rapports PDF/Excel</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Transversal</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EXG-013</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Mode offline présences</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SMS-PRE</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Moyenne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EXG-014</w:t>
            </w:r>
          </w:p>
        </w:tc>
        <w:tc>
          <w:tcPr>
            <w:tcW w:type="dxa" w:w="3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Multi-établissements</w:t>
            </w:r>
          </w:p>
        </w:tc>
        <w:tc>
          <w:tcPr>
            <w:tcW w:type="dxa" w:w="16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SMS-CFG</w:t>
            </w:r>
          </w:p>
        </w:tc>
        <w:tc>
          <w:tcPr>
            <w:tcW w:type="dxa" w:w="1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Élevée</w:t>
            </w:r>
          </w:p>
        </w:tc>
        <w:tc>
          <w:tcPr>
            <w:tcW w:type="dxa" w:w="15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r>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EXG-015</w:t>
            </w:r>
          </w:p>
        </w:tc>
        <w:tc>
          <w:tcPr>
            <w:tcW w:type="dxa" w:w="3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Conformité RGPD</w:t>
            </w:r>
          </w:p>
        </w:tc>
        <w:tc>
          <w:tcPr>
            <w:tcW w:type="dxa" w:w="16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Transversal</w:t>
            </w:r>
          </w:p>
        </w:tc>
        <w:tc>
          <w:tcPr>
            <w:tcW w:type="dxa" w:w="1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Critique</w:t>
            </w:r>
          </w:p>
        </w:tc>
        <w:tc>
          <w:tcPr>
            <w:tcW w:type="dxa" w:w="15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À développer</w:t>
            </w:r>
          </w:p>
        </w:tc>
      </w:tr>
    </w:tbl>
    <w:p>
      <w:pPr>
        <w:spacing w:before="160"/>
      </w:pPr>
      <w:r>
        <w:t xml:space="preserve"/>
      </w:r>
    </w:p>
    <w:p>
      <w:pPr>
        <w:pStyle w:val="Heading2"/>
        <w:spacing w:after="140" w:before="280"/>
      </w:pPr>
      <w:r>
        <w:rPr>
          <w:rFonts w:ascii="Calibri" w:cs="Calibri" w:eastAsia="Calibri" w:hAnsi="Calibri"/>
          <w:b/>
          <w:bCs/>
          <w:color w:val="2E75B6"/>
          <w:sz w:val="28"/>
          <w:szCs w:val="28"/>
        </w:rPr>
        <w:t xml:space="preserve">12.3 Planning Prévisionnel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3000"/>
        <w:gridCol w:w="2000"/>
        <w:gridCol w:w="1960"/>
      </w:tblGrid>
      <w:tr>
        <w:trPr>
          <w:tblHeader/>
        </w:trPr>
        <w:tc>
          <w:tcPr>
            <w:tcW w:type="dxa" w:w="24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3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Livrable</w:t>
            </w:r>
          </w:p>
        </w:tc>
        <w:tc>
          <w:tcPr>
            <w:tcW w:type="dxa" w:w="200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Durée Estimée</w:t>
            </w:r>
          </w:p>
        </w:tc>
        <w:tc>
          <w:tcPr>
            <w:tcW w:type="dxa" w:w="1960"/>
            <w:tcBorders>
              <w:top w:val="single" w:color="1A3C6E" w:sz="8"/>
              <w:left w:val="single" w:color="1A3C6E" w:sz="8"/>
              <w:bottom w:val="single" w:color="1A3C6E" w:sz="8"/>
              <w:right w:val="single" w:color="1A3C6E" w:sz="8"/>
            </w:tcBorders>
            <w:shd w:fill="1A3C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Prérequis</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0 — Setup</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Infrastructure, CI/CD, environnements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2 semaines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1 — Core</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SMS-ETU, SMS-ADM, SMS-CFG, SMS-USR</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8 semaines</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0</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2 — Académique</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SMS-ACA, SMS-MAT, SMS-EDT, SMS-EXA</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10 semaines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1</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3 — Finance</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SMS-PAI, SMS-MOR</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6 semaines</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1</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4 — Présences</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SMS-PRE, SMS-SES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4 semaines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2</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5 — Services</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SMS-TRP, SMS-BIB, SMS-COM, SMS-RH</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8 semaines</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1</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6 — Reporting</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SMS-RPT, Tableaux de bord, KPIs</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4 semaines</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Phases 1-5</w:t>
            </w:r>
          </w:p>
        </w:tc>
      </w:tr>
      <w:tr>
        <w:tc>
          <w:tcPr>
            <w:tcW w:type="dxa" w:w="24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7 — UAT &amp; Pilote</w:t>
            </w:r>
          </w:p>
        </w:tc>
        <w:tc>
          <w:tcPr>
            <w:tcW w:type="dxa" w:w="3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Tests utilisateurs, corrections, pilote</w:t>
            </w:r>
          </w:p>
        </w:tc>
        <w:tc>
          <w:tcPr>
            <w:tcW w:type="dxa" w:w="200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6 semaines</w:t>
            </w:r>
          </w:p>
        </w:tc>
        <w:tc>
          <w:tcPr>
            <w:tcW w:type="dxa" w:w="1960"/>
            <w:tcBorders>
              <w:top w:val="single" w:color="C5D8F1" w:sz="6"/>
              <w:left w:val="single" w:color="C5D8F1" w:sz="6"/>
              <w:bottom w:val="single" w:color="C5D8F1" w:sz="6"/>
              <w:right w:val="single" w:color="C5D8F1" w:sz="6"/>
            </w:tcBorders>
            <w:shd w:fill="FFFFFF" w:val="clear"/>
            <w:tcMar>
              <w:top w:type="dxa" w:w="80"/>
              <w:left w:type="dxa" w:w="120"/>
              <w:bottom w:type="dxa" w:w="80"/>
              <w:right w:type="dxa" w:w="120"/>
            </w:tcMar>
          </w:tcPr>
          <w:p>
            <w:r>
              <w:rPr>
                <w:rFonts w:ascii="Calibri" w:cs="Calibri" w:eastAsia="Calibri" w:hAnsi="Calibri"/>
                <w:color w:val="1F2D3D"/>
                <w:sz w:val="20"/>
                <w:szCs w:val="20"/>
              </w:rPr>
              <w:t xml:space="preserve">Phase 6</w:t>
            </w:r>
          </w:p>
        </w:tc>
      </w:tr>
      <w:tr>
        <w:tc>
          <w:tcPr>
            <w:tcW w:type="dxa" w:w="24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8 — Production</w:t>
            </w:r>
          </w:p>
        </w:tc>
        <w:tc>
          <w:tcPr>
            <w:tcW w:type="dxa" w:w="3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Déploiement général, formation, support</w:t>
            </w:r>
          </w:p>
        </w:tc>
        <w:tc>
          <w:tcPr>
            <w:tcW w:type="dxa" w:w="200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Continu</w:t>
            </w:r>
          </w:p>
        </w:tc>
        <w:tc>
          <w:tcPr>
            <w:tcW w:type="dxa" w:w="1960"/>
            <w:tcBorders>
              <w:top w:val="single" w:color="C5D8F1" w:sz="6"/>
              <w:left w:val="single" w:color="C5D8F1" w:sz="6"/>
              <w:bottom w:val="single" w:color="C5D8F1" w:sz="6"/>
              <w:right w:val="single" w:color="C5D8F1" w:sz="6"/>
            </w:tcBorders>
            <w:shd w:fill="EBF2FA" w:val="clear"/>
            <w:tcMar>
              <w:top w:type="dxa" w:w="80"/>
              <w:left w:type="dxa" w:w="120"/>
              <w:bottom w:type="dxa" w:w="80"/>
              <w:right w:type="dxa" w:w="120"/>
            </w:tcMar>
          </w:tcPr>
          <w:p>
            <w:r>
              <w:rPr>
                <w:rFonts w:ascii="Calibri" w:cs="Calibri" w:eastAsia="Calibri" w:hAnsi="Calibri"/>
                <w:color w:val="1F2D3D"/>
                <w:sz w:val="20"/>
                <w:szCs w:val="20"/>
              </w:rPr>
              <w:t xml:space="preserve">Phase 7</w:t>
            </w:r>
          </w:p>
        </w:tc>
      </w:tr>
    </w:tbl>
    <w:p>
      <w:r>
        <w:br w:type="page"/>
      </w:r>
    </w:p>
    <w:sectPr>
      <w:headerReference w:type="default" r:id="rId7"/>
      <w:footerReference w:type="default" r:id="rId8"/>
      <w:type w:val="nextPage"/>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Calibri" w:cs="Calibri" w:eastAsia="Calibri" w:hAnsi="Calibri"/>
        <w:color w:val="4A5568"/>
        <w:sz w:val="18"/>
        <w:szCs w:val="18"/>
      </w:rPr>
      <w:t xml:space="preserve">CONFIDENTIEL — Document réservé à usage interne</w:t>
    </w:r>
    <w:r>
      <w:rPr>
        <w:rFonts w:ascii="Calibri" w:cs="Calibri" w:eastAsia="Calibri" w:hAnsi="Calibri"/>
        <w:color w:val="4A5568"/>
        <w:sz w:val="18"/>
        <w:szCs w:val="18"/>
      </w:rPr>
      <w:t xml:space="preserve">	Page </w:t>
    </w:r>
    <w:r>
      <w:rPr>
        <w:rFonts w:ascii="Calibri" w:cs="Calibri" w:eastAsia="Calibri" w:hAnsi="Calibri"/>
        <w:b/>
        <w:bCs/>
        <w:color w:val="1A3C6E"/>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 </w:t>
    </w:r>
    <w:r>
      <w:rPr>
        <w:rFonts w:ascii="Calibri" w:cs="Calibri" w:eastAsia="Calibri" w:hAnsi="Calibri"/>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Calibri" w:cs="Calibri" w:eastAsia="Calibri" w:hAnsi="Calibri"/>
        <w:color w:val="4A5568"/>
        <w:sz w:val="18"/>
        <w:szCs w:val="18"/>
      </w:rPr>
      <w:t xml:space="preserve">School Management System — Spécifications Fonctionnelles &amp; Techniques</w:t>
    </w:r>
    <w:r>
      <w:rPr>
        <w:rFonts w:ascii="Calibri" w:cs="Calibri" w:eastAsia="Calibri" w:hAnsi="Calibri"/>
        <w:sz w:val="18"/>
        <w:szCs w:val="18"/>
      </w:rPr>
      <w:t xml:space="preserve">	</w:t>
    </w:r>
    <w:r>
      <w:rPr>
        <w:rFonts w:ascii="Calibri" w:cs="Calibri" w:eastAsia="Calibri" w:hAnsi="Calibri"/>
        <w:color w:val="4A5568"/>
        <w:sz w:val="18"/>
        <w:szCs w:val="18"/>
      </w:rPr>
      <w:t xml:space="preserve">v1.0 — Décembre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C6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2D3D"/>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2026-05-25T07:34:27.395Z</dcterms:created>
  <dcterms:modified xsi:type="dcterms:W3CDTF">2026-05-25T07:34:27.407Z</dcterms:modified>
</cp:coreProperties>
</file>

<file path=docProps/custom.xml><?xml version="1.0" encoding="utf-8"?>
<Properties xmlns="http://schemas.openxmlformats.org/officeDocument/2006/custom-properties" xmlns:vt="http://schemas.openxmlformats.org/officeDocument/2006/docPropsVTypes"/>
</file>