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2C7B" w14:textId="77777777" w:rsidR="00C51982" w:rsidRPr="00C51982" w:rsidRDefault="00C51982" w:rsidP="00C51982">
      <w:pPr>
        <w:ind w:left="-993"/>
        <w:jc w:val="both"/>
        <w:rPr>
          <w:rFonts w:ascii="Times New Roman" w:hAnsi="Times New Roman" w:cs="Times New Roman"/>
          <w:b/>
          <w:sz w:val="24"/>
          <w:szCs w:val="24"/>
        </w:rPr>
      </w:pPr>
      <w:r w:rsidRPr="00C51982">
        <w:rPr>
          <w:rFonts w:ascii="Times New Roman" w:hAnsi="Times New Roman" w:cs="Times New Roman"/>
          <w:b/>
          <w:sz w:val="24"/>
          <w:szCs w:val="24"/>
        </w:rPr>
        <w:t>INTRODUCTION</w:t>
      </w:r>
    </w:p>
    <w:p w14:paraId="25E36EA2" w14:textId="1D8987FA" w:rsidR="00843BF4" w:rsidRDefault="00C51982" w:rsidP="00C51982">
      <w:pPr>
        <w:ind w:left="-993" w:right="-897"/>
        <w:jc w:val="both"/>
        <w:rPr>
          <w:rFonts w:ascii="Times New Roman" w:hAnsi="Times New Roman" w:cs="Times New Roman"/>
          <w:sz w:val="24"/>
          <w:szCs w:val="24"/>
        </w:rPr>
      </w:pPr>
      <w:r w:rsidRPr="00C51982">
        <w:rPr>
          <w:rFonts w:ascii="Times New Roman" w:hAnsi="Times New Roman" w:cs="Times New Roman"/>
          <w:sz w:val="24"/>
          <w:szCs w:val="24"/>
        </w:rPr>
        <w:t xml:space="preserve">The COVID-19 pandemic, caused by the novel coronavirus SARS-CoV-2, has had a profound and far-reaching impact on the world since its emergence in late 2019. Understanding and </w:t>
      </w:r>
      <w:r w:rsidR="00AB7D81" w:rsidRPr="00C51982">
        <w:rPr>
          <w:rFonts w:ascii="Times New Roman" w:hAnsi="Times New Roman" w:cs="Times New Roman"/>
          <w:sz w:val="24"/>
          <w:szCs w:val="24"/>
        </w:rPr>
        <w:t>analysing</w:t>
      </w:r>
      <w:r w:rsidRPr="00C51982">
        <w:rPr>
          <w:rFonts w:ascii="Times New Roman" w:hAnsi="Times New Roman" w:cs="Times New Roman"/>
          <w:sz w:val="24"/>
          <w:szCs w:val="24"/>
        </w:rPr>
        <w:t xml:space="preserve"> COVID-19 cases is essential for both public health authorities and researchers to monitor the spread of the virus, assess its impact on communities, and develop effective strategies to mitigate its </w:t>
      </w:r>
      <w:r w:rsidR="00AB7D81" w:rsidRPr="00C51982">
        <w:rPr>
          <w:rFonts w:ascii="Times New Roman" w:hAnsi="Times New Roman" w:cs="Times New Roman"/>
          <w:sz w:val="24"/>
          <w:szCs w:val="24"/>
        </w:rPr>
        <w:t>effects. COVID</w:t>
      </w:r>
      <w:r w:rsidRPr="00C51982">
        <w:rPr>
          <w:rFonts w:ascii="Times New Roman" w:hAnsi="Times New Roman" w:cs="Times New Roman"/>
          <w:sz w:val="24"/>
          <w:szCs w:val="24"/>
        </w:rPr>
        <w:t>-19 case analysis involves examining various aspects of the pandemic, such as the number of confirmed cases, testing rates, demographics of those affected, geographic spread, severity of illness, healthcare system capacity, and vaccination rates. This data analysis is crucial for identifying trends, making informed decisions, and planning responses to control the virus.</w:t>
      </w:r>
      <w:r>
        <w:rPr>
          <w:rFonts w:ascii="Times New Roman" w:hAnsi="Times New Roman" w:cs="Times New Roman"/>
          <w:sz w:val="24"/>
          <w:szCs w:val="24"/>
        </w:rPr>
        <w:t xml:space="preserve"> </w:t>
      </w:r>
      <w:r w:rsidRPr="00C51982">
        <w:rPr>
          <w:rFonts w:ascii="Times New Roman" w:hAnsi="Times New Roman" w:cs="Times New Roman"/>
          <w:sz w:val="24"/>
          <w:szCs w:val="24"/>
        </w:rPr>
        <w:t xml:space="preserve">In this context, we will explore different dimensions of COVID-19 case analysis, including the epidemiological, social, and economic factors, as well as the public health interventions and policies implemented to combat the pandemic. This analysis will provide insights into how the pandemic has evolved, its impact on healthcare systems, and the challenges and lessons learned throughout its </w:t>
      </w:r>
      <w:r w:rsidR="00AB7D81" w:rsidRPr="00C51982">
        <w:rPr>
          <w:rFonts w:ascii="Times New Roman" w:hAnsi="Times New Roman" w:cs="Times New Roman"/>
          <w:sz w:val="24"/>
          <w:szCs w:val="24"/>
        </w:rPr>
        <w:t>course. The</w:t>
      </w:r>
      <w:r w:rsidRPr="00C51982">
        <w:rPr>
          <w:rFonts w:ascii="Times New Roman" w:hAnsi="Times New Roman" w:cs="Times New Roman"/>
          <w:sz w:val="24"/>
          <w:szCs w:val="24"/>
        </w:rPr>
        <w:t xml:space="preserve"> ongoing COVID-19 pandemic has highlighted the importance of robust data collection and analysis in guiding public health responses, vaccine distribution, and containment strategies. By examining COVID-19 cases in detail, we can better understand the dynamics of the virus and work towards minimizing its impact on society.</w:t>
      </w:r>
    </w:p>
    <w:p w14:paraId="211811BF" w14:textId="77777777" w:rsidR="00255EC6" w:rsidRDefault="00255EC6" w:rsidP="00C51982">
      <w:pPr>
        <w:ind w:left="-993" w:right="-897"/>
        <w:jc w:val="both"/>
        <w:rPr>
          <w:rFonts w:ascii="Times New Roman" w:hAnsi="Times New Roman" w:cs="Times New Roman"/>
          <w:b/>
          <w:color w:val="343541"/>
          <w:sz w:val="24"/>
          <w:szCs w:val="24"/>
        </w:rPr>
      </w:pPr>
      <w:r w:rsidRPr="00255EC6">
        <w:rPr>
          <w:rFonts w:ascii="Times New Roman" w:hAnsi="Times New Roman" w:cs="Times New Roman"/>
          <w:b/>
          <w:color w:val="343541"/>
          <w:sz w:val="24"/>
          <w:szCs w:val="24"/>
        </w:rPr>
        <w:t>DEMOGRAPHIC DIVERSITY</w:t>
      </w:r>
    </w:p>
    <w:p w14:paraId="336D9E82" w14:textId="635B5D73" w:rsidR="00255EC6" w:rsidRPr="00255EC6" w:rsidRDefault="00AB7D81"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Analysing</w:t>
      </w:r>
      <w:r w:rsidR="00255EC6" w:rsidRPr="00255EC6">
        <w:rPr>
          <w:rFonts w:ascii="Times New Roman" w:hAnsi="Times New Roman" w:cs="Times New Roman"/>
          <w:sz w:val="24"/>
          <w:szCs w:val="24"/>
        </w:rPr>
        <w:t xml:space="preserve"> demographic diversity in COVID-19 cases is crucial for understanding how the virus affects different populations and for tailoring public health interventions. Demographic diversity encompasses a range of factors related to individuals' age, gender, ethnicity, socioeconomic status, and underlying health conditions. Here are some key points to consider when conducting a COVID-19 case analysis with a </w:t>
      </w:r>
      <w:r w:rsidR="00255EC6">
        <w:rPr>
          <w:rFonts w:ascii="Times New Roman" w:hAnsi="Times New Roman" w:cs="Times New Roman"/>
          <w:sz w:val="24"/>
          <w:szCs w:val="24"/>
        </w:rPr>
        <w:t>focus on demographic diversity:</w:t>
      </w:r>
    </w:p>
    <w:p w14:paraId="0F66BE11"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Age Groups: </w:t>
      </w:r>
    </w:p>
    <w:p w14:paraId="739647AC" w14:textId="47ABCD04"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COVID-19 has been shown to affect different age groups differently. Older adults, particularly those over 65, are more vulnerable to severe illness and death, while children and young adults are generally less affected. </w:t>
      </w:r>
      <w:r w:rsidR="00AB7D81" w:rsidRPr="00255EC6">
        <w:rPr>
          <w:rFonts w:ascii="Times New Roman" w:hAnsi="Times New Roman" w:cs="Times New Roman"/>
          <w:sz w:val="24"/>
          <w:szCs w:val="24"/>
        </w:rPr>
        <w:t>Analysing</w:t>
      </w:r>
      <w:r w:rsidRPr="00255EC6">
        <w:rPr>
          <w:rFonts w:ascii="Times New Roman" w:hAnsi="Times New Roman" w:cs="Times New Roman"/>
          <w:sz w:val="24"/>
          <w:szCs w:val="24"/>
        </w:rPr>
        <w:t xml:space="preserve"> age-specific infection rates and outcomes can </w:t>
      </w:r>
      <w:r>
        <w:rPr>
          <w:rFonts w:ascii="Times New Roman" w:hAnsi="Times New Roman" w:cs="Times New Roman"/>
          <w:sz w:val="24"/>
          <w:szCs w:val="24"/>
        </w:rPr>
        <w:t>help identify high-risk groups.</w:t>
      </w:r>
    </w:p>
    <w:p w14:paraId="674885D9"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Gender: </w:t>
      </w:r>
    </w:p>
    <w:p w14:paraId="6443B31E" w14:textId="7D554A66"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Some studies have suggested variations in COVID-19 outcomes by gender, with males appearing to be more susceptible to severe illness. </w:t>
      </w:r>
      <w:r w:rsidR="00AB7D81" w:rsidRPr="00255EC6">
        <w:rPr>
          <w:rFonts w:ascii="Times New Roman" w:hAnsi="Times New Roman" w:cs="Times New Roman"/>
          <w:sz w:val="24"/>
          <w:szCs w:val="24"/>
        </w:rPr>
        <w:t>Analysing</w:t>
      </w:r>
      <w:r w:rsidRPr="00255EC6">
        <w:rPr>
          <w:rFonts w:ascii="Times New Roman" w:hAnsi="Times New Roman" w:cs="Times New Roman"/>
          <w:sz w:val="24"/>
          <w:szCs w:val="24"/>
        </w:rPr>
        <w:t xml:space="preserve"> gender-related disparities in infection r</w:t>
      </w:r>
      <w:r>
        <w:rPr>
          <w:rFonts w:ascii="Times New Roman" w:hAnsi="Times New Roman" w:cs="Times New Roman"/>
          <w:sz w:val="24"/>
          <w:szCs w:val="24"/>
        </w:rPr>
        <w:t>ates and outcomes is essential.</w:t>
      </w:r>
    </w:p>
    <w:p w14:paraId="143B6536"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Ethnicity and Race:</w:t>
      </w:r>
    </w:p>
    <w:p w14:paraId="45A67DE4"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Certain racial and ethnic groups have experienced a higher burden of COVID-19, often due to social determinants of health, healthcare access disparities, and underlying health conditions. It's important to examine these disparities and their impact on infection rates, h</w:t>
      </w:r>
      <w:r>
        <w:rPr>
          <w:rFonts w:ascii="Times New Roman" w:hAnsi="Times New Roman" w:cs="Times New Roman"/>
          <w:sz w:val="24"/>
          <w:szCs w:val="24"/>
        </w:rPr>
        <w:t>ospitalizations, and mortality.</w:t>
      </w:r>
    </w:p>
    <w:p w14:paraId="1F38734A"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Socioeconomic Status:</w:t>
      </w:r>
    </w:p>
    <w:p w14:paraId="53ABA118" w14:textId="3A42B1F4"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Individuals with lower socioeconomic status may face challenges in accessing healthcare, practicing social distancing, and working from home. </w:t>
      </w:r>
      <w:r w:rsidR="00AB7D81" w:rsidRPr="00255EC6">
        <w:rPr>
          <w:rFonts w:ascii="Times New Roman" w:hAnsi="Times New Roman" w:cs="Times New Roman"/>
          <w:sz w:val="24"/>
          <w:szCs w:val="24"/>
        </w:rPr>
        <w:t>Analysing</w:t>
      </w:r>
      <w:r w:rsidRPr="00255EC6">
        <w:rPr>
          <w:rFonts w:ascii="Times New Roman" w:hAnsi="Times New Roman" w:cs="Times New Roman"/>
          <w:sz w:val="24"/>
          <w:szCs w:val="24"/>
        </w:rPr>
        <w:t xml:space="preserve"> income and employment-related factors can provide insights into di</w:t>
      </w:r>
      <w:r>
        <w:rPr>
          <w:rFonts w:ascii="Times New Roman" w:hAnsi="Times New Roman" w:cs="Times New Roman"/>
          <w:sz w:val="24"/>
          <w:szCs w:val="24"/>
        </w:rPr>
        <w:t>sparities in COVID-19 outcomes.</w:t>
      </w:r>
    </w:p>
    <w:p w14:paraId="7A4FECEF"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Underlying Health Conditions:</w:t>
      </w:r>
    </w:p>
    <w:p w14:paraId="67417725"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Pre-existing health conditions, such as diabetes, heart disease, and respiratory illnesses, increase the risk of severe COVID-19. Examining the prevalence of these conditions in different demographic groups can help target prevention efforts.</w:t>
      </w:r>
    </w:p>
    <w:p w14:paraId="5584BD0D"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Geographic Location:</w:t>
      </w:r>
    </w:p>
    <w:p w14:paraId="60558A2A"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The spread of COVID-19 can vary significantly by location, affecting urban and rural areas differently. Geographic diversity is an important aspect of demographic analysis, as it can inform resource allo</w:t>
      </w:r>
      <w:r>
        <w:rPr>
          <w:rFonts w:ascii="Times New Roman" w:hAnsi="Times New Roman" w:cs="Times New Roman"/>
          <w:sz w:val="24"/>
          <w:szCs w:val="24"/>
        </w:rPr>
        <w:t>cation and response strategies.</w:t>
      </w:r>
    </w:p>
    <w:p w14:paraId="4CA2636B"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Vaccination Rates:</w:t>
      </w:r>
    </w:p>
    <w:p w14:paraId="0CCCEADF" w14:textId="58AB3FF4"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w:t>
      </w:r>
      <w:r w:rsidR="00AB7D81" w:rsidRPr="00255EC6">
        <w:rPr>
          <w:rFonts w:ascii="Times New Roman" w:hAnsi="Times New Roman" w:cs="Times New Roman"/>
          <w:sz w:val="24"/>
          <w:szCs w:val="24"/>
        </w:rPr>
        <w:t>Analysing</w:t>
      </w:r>
      <w:r w:rsidRPr="00255EC6">
        <w:rPr>
          <w:rFonts w:ascii="Times New Roman" w:hAnsi="Times New Roman" w:cs="Times New Roman"/>
          <w:sz w:val="24"/>
          <w:szCs w:val="24"/>
        </w:rPr>
        <w:t xml:space="preserve"> the demographics of vaccination rates is crucial to understand disparities in vaccine distribution and uptake. Identifying groups with lower vaccination rates can in</w:t>
      </w:r>
      <w:r>
        <w:rPr>
          <w:rFonts w:ascii="Times New Roman" w:hAnsi="Times New Roman" w:cs="Times New Roman"/>
          <w:sz w:val="24"/>
          <w:szCs w:val="24"/>
        </w:rPr>
        <w:t>form targeted outreach efforts.</w:t>
      </w:r>
    </w:p>
    <w:p w14:paraId="2C5B2F2D"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Healthcare Access: </w:t>
      </w:r>
    </w:p>
    <w:p w14:paraId="412D93BC" w14:textId="61023F9E"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Disparities in healthcare access and quality can impact COVID-19 outcomes. </w:t>
      </w:r>
      <w:r w:rsidR="00AB7D81" w:rsidRPr="00255EC6">
        <w:rPr>
          <w:rFonts w:ascii="Times New Roman" w:hAnsi="Times New Roman" w:cs="Times New Roman"/>
          <w:sz w:val="24"/>
          <w:szCs w:val="24"/>
        </w:rPr>
        <w:t>Analysing</w:t>
      </w:r>
      <w:r w:rsidRPr="00255EC6">
        <w:rPr>
          <w:rFonts w:ascii="Times New Roman" w:hAnsi="Times New Roman" w:cs="Times New Roman"/>
          <w:sz w:val="24"/>
          <w:szCs w:val="24"/>
        </w:rPr>
        <w:t xml:space="preserve"> healthcare infrastructure and access in various demographic groups is important for improving healthcare equit</w:t>
      </w:r>
      <w:r>
        <w:rPr>
          <w:rFonts w:ascii="Times New Roman" w:hAnsi="Times New Roman" w:cs="Times New Roman"/>
          <w:sz w:val="24"/>
          <w:szCs w:val="24"/>
        </w:rPr>
        <w:t>y.</w:t>
      </w:r>
    </w:p>
    <w:p w14:paraId="0C896A98" w14:textId="1C38778C" w:rsidR="00255EC6" w:rsidRPr="00255EC6" w:rsidRDefault="00AB7D81"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Behavioural</w:t>
      </w:r>
      <w:r w:rsidR="00255EC6" w:rsidRPr="00255EC6">
        <w:rPr>
          <w:rFonts w:ascii="Times New Roman" w:hAnsi="Times New Roman" w:cs="Times New Roman"/>
          <w:b/>
          <w:sz w:val="24"/>
          <w:szCs w:val="24"/>
        </w:rPr>
        <w:t xml:space="preserve"> Factors: </w:t>
      </w:r>
    </w:p>
    <w:p w14:paraId="0ECAEDC9" w14:textId="2B6A0383"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Demographics can influence individual </w:t>
      </w:r>
      <w:r w:rsidR="00AB7D81" w:rsidRPr="00255EC6">
        <w:rPr>
          <w:rFonts w:ascii="Times New Roman" w:hAnsi="Times New Roman" w:cs="Times New Roman"/>
          <w:sz w:val="24"/>
          <w:szCs w:val="24"/>
        </w:rPr>
        <w:t>behaviour</w:t>
      </w:r>
      <w:r w:rsidRPr="00255EC6">
        <w:rPr>
          <w:rFonts w:ascii="Times New Roman" w:hAnsi="Times New Roman" w:cs="Times New Roman"/>
          <w:sz w:val="24"/>
          <w:szCs w:val="24"/>
        </w:rPr>
        <w:t xml:space="preserve"> related to preventive measures like mask-wearing and social distancing. Understanding these </w:t>
      </w:r>
      <w:r w:rsidR="00AB7D81" w:rsidRPr="00255EC6">
        <w:rPr>
          <w:rFonts w:ascii="Times New Roman" w:hAnsi="Times New Roman" w:cs="Times New Roman"/>
          <w:sz w:val="24"/>
          <w:szCs w:val="24"/>
        </w:rPr>
        <w:t>behavioural</w:t>
      </w:r>
      <w:r w:rsidRPr="00255EC6">
        <w:rPr>
          <w:rFonts w:ascii="Times New Roman" w:hAnsi="Times New Roman" w:cs="Times New Roman"/>
          <w:sz w:val="24"/>
          <w:szCs w:val="24"/>
        </w:rPr>
        <w:t xml:space="preserve"> factors can help </w:t>
      </w:r>
      <w:r>
        <w:rPr>
          <w:rFonts w:ascii="Times New Roman" w:hAnsi="Times New Roman" w:cs="Times New Roman"/>
          <w:sz w:val="24"/>
          <w:szCs w:val="24"/>
        </w:rPr>
        <w:t>tailor public health messaging.</w:t>
      </w:r>
    </w:p>
    <w:p w14:paraId="1A110413"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Long-Term Effects: </w:t>
      </w:r>
    </w:p>
    <w:p w14:paraId="19D60E64" w14:textId="5D801013" w:rsidR="00255EC6" w:rsidRPr="00255EC6" w:rsidRDefault="00AB7D81"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Analysing</w:t>
      </w:r>
      <w:r w:rsidR="00255EC6" w:rsidRPr="00255EC6">
        <w:rPr>
          <w:rFonts w:ascii="Times New Roman" w:hAnsi="Times New Roman" w:cs="Times New Roman"/>
          <w:sz w:val="24"/>
          <w:szCs w:val="24"/>
        </w:rPr>
        <w:t xml:space="preserve"> how COVID-19 impacts different demographic groups in terms of long-term health consequences, often referred to as "long COVID," i</w:t>
      </w:r>
      <w:r w:rsidR="00255EC6">
        <w:rPr>
          <w:rFonts w:ascii="Times New Roman" w:hAnsi="Times New Roman" w:cs="Times New Roman"/>
          <w:sz w:val="24"/>
          <w:szCs w:val="24"/>
        </w:rPr>
        <w:t>s an emerging area of interest.</w:t>
      </w:r>
    </w:p>
    <w:p w14:paraId="43F2E2BA" w14:textId="77777777"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Incorporating demographic diversity into COVID-19 case analysis helps public health officials and policymakers develop more targeted and equitable strategies for testing, treatment, and vaccination campaigns. It also sheds light on the social and economic factors that can exacerbate disparities in health outcomes during a pandemic.</w:t>
      </w:r>
    </w:p>
    <w:p w14:paraId="57F0CF96" w14:textId="77777777"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Project objectives for a COVID-19 case analysis can vary depending on the specific focus and goals of the analysis. Here are some common project objectives for COVID-19 case analysis:</w:t>
      </w:r>
    </w:p>
    <w:p w14:paraId="4C589B69"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PROJECT OBJECTIVES</w:t>
      </w:r>
    </w:p>
    <w:p w14:paraId="7E4EF6E3"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Epidemiological Tracking:</w:t>
      </w:r>
    </w:p>
    <w:p w14:paraId="36626A50"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Monitor and track the spread of COVID-19 cases over time and across different geographic regions.</w:t>
      </w:r>
    </w:p>
    <w:p w14:paraId="78953EAC"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hotspots and trends in infection rates.</w:t>
      </w:r>
    </w:p>
    <w:p w14:paraId="109254DB"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Demographic Analysis:</w:t>
      </w:r>
    </w:p>
    <w:p w14:paraId="58CE1F83"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Understand how COVID-19 affects different demographic groups, including age, gender, ethnicity, and socioeconomic status.</w:t>
      </w:r>
    </w:p>
    <w:p w14:paraId="769BC924"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Assess disparities in infection rates, hospitalizations, and mortality.</w:t>
      </w:r>
    </w:p>
    <w:p w14:paraId="51806123"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Healthcare Impact:</w:t>
      </w:r>
    </w:p>
    <w:p w14:paraId="451B6DAE"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strain on healthcare systems, including hospital capacity, ventilator usage, and availability of medical supplies.</w:t>
      </w:r>
    </w:p>
    <w:p w14:paraId="484B909D" w14:textId="2B51D16D" w:rsidR="00255EC6" w:rsidRDefault="00AB7D81"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Analyse</w:t>
      </w:r>
      <w:r w:rsidR="00255EC6" w:rsidRPr="00255EC6">
        <w:rPr>
          <w:rFonts w:ascii="Times New Roman" w:hAnsi="Times New Roman" w:cs="Times New Roman"/>
          <w:sz w:val="24"/>
          <w:szCs w:val="24"/>
        </w:rPr>
        <w:t xml:space="preserve"> the impact of COVID-19 on healthcare workers.</w:t>
      </w:r>
    </w:p>
    <w:p w14:paraId="15F7C02A" w14:textId="77777777" w:rsidR="00255EC6" w:rsidRPr="00255EC6" w:rsidRDefault="00255EC6" w:rsidP="00255EC6">
      <w:pPr>
        <w:ind w:left="-993" w:right="-897"/>
        <w:jc w:val="both"/>
        <w:rPr>
          <w:rFonts w:ascii="Times New Roman" w:hAnsi="Times New Roman" w:cs="Times New Roman"/>
          <w:sz w:val="24"/>
          <w:szCs w:val="24"/>
        </w:rPr>
      </w:pPr>
    </w:p>
    <w:p w14:paraId="5C93B8AA"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Public Health Interventions:</w:t>
      </w:r>
    </w:p>
    <w:p w14:paraId="2A202E72"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Assess the effectiveness of public health measures like social distancing, mask mandates, and lockdowns.</w:t>
      </w:r>
    </w:p>
    <w:p w14:paraId="2FA29957"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impact of vaccination campaigns on infection rates and outcomes.</w:t>
      </w:r>
    </w:p>
    <w:p w14:paraId="0BE174DA"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Economic Impacts:</w:t>
      </w:r>
    </w:p>
    <w:p w14:paraId="634C854B"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Study the economic consequences of the pandemic, including unemployment rates, business closures, and government stimulus efforts.</w:t>
      </w:r>
    </w:p>
    <w:p w14:paraId="09A26DA2" w14:textId="2321E786" w:rsidR="00255EC6" w:rsidRPr="00255EC6" w:rsidRDefault="00AB7D81"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Analyse</w:t>
      </w:r>
      <w:r w:rsidR="00255EC6" w:rsidRPr="00255EC6">
        <w:rPr>
          <w:rFonts w:ascii="Times New Roman" w:hAnsi="Times New Roman" w:cs="Times New Roman"/>
          <w:sz w:val="24"/>
          <w:szCs w:val="24"/>
        </w:rPr>
        <w:t xml:space="preserve"> how economic disparities affect the ability to follow preventive measures.</w:t>
      </w:r>
    </w:p>
    <w:p w14:paraId="37549C18"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Long-Term Effects:</w:t>
      </w:r>
    </w:p>
    <w:p w14:paraId="43F5200E"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Investigate the long-term health consequences of COVID-19, including "long COVID" symptoms and their impact on affected individuals.</w:t>
      </w:r>
    </w:p>
    <w:p w14:paraId="2DDBA309"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Vaccination Analysis:</w:t>
      </w:r>
    </w:p>
    <w:p w14:paraId="5E0A63F7"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Monitor and evaluate vaccine distribution, coverage, and efficacy.</w:t>
      </w:r>
    </w:p>
    <w:p w14:paraId="4FA9D073"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groups with lower vaccination rates and barriers to vaccination.</w:t>
      </w:r>
    </w:p>
    <w:p w14:paraId="40AE9DD3"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Genomic Analysis:</w:t>
      </w:r>
    </w:p>
    <w:p w14:paraId="05E97D86"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Study the genomic evolution of the virus to identify variants and their potential impact on transmission and vaccine effectiveness.</w:t>
      </w:r>
    </w:p>
    <w:p w14:paraId="6981374C"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Travel and Mobility Patterns:</w:t>
      </w:r>
    </w:p>
    <w:p w14:paraId="1D33529A" w14:textId="4F5557D5" w:rsidR="00255EC6" w:rsidRPr="00255EC6" w:rsidRDefault="00AB7D81"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Analyse</w:t>
      </w:r>
      <w:r w:rsidR="00255EC6" w:rsidRPr="00255EC6">
        <w:rPr>
          <w:rFonts w:ascii="Times New Roman" w:hAnsi="Times New Roman" w:cs="Times New Roman"/>
          <w:sz w:val="24"/>
          <w:szCs w:val="24"/>
        </w:rPr>
        <w:t xml:space="preserve"> the influence of travel and mobility on the spread of the virus, including cross-border transmission.</w:t>
      </w:r>
    </w:p>
    <w:p w14:paraId="54F49850" w14:textId="6D82E529" w:rsidR="00255EC6" w:rsidRPr="00255EC6" w:rsidRDefault="00AB7D81"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Behavioural</w:t>
      </w:r>
      <w:r w:rsidR="00255EC6" w:rsidRPr="00255EC6">
        <w:rPr>
          <w:rFonts w:ascii="Times New Roman" w:hAnsi="Times New Roman" w:cs="Times New Roman"/>
          <w:b/>
          <w:sz w:val="24"/>
          <w:szCs w:val="24"/>
        </w:rPr>
        <w:t xml:space="preserve"> Factors:</w:t>
      </w:r>
    </w:p>
    <w:p w14:paraId="46842202" w14:textId="5BA03402"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Investigate the impact of individual </w:t>
      </w:r>
      <w:r w:rsidR="00AB7D81" w:rsidRPr="00255EC6">
        <w:rPr>
          <w:rFonts w:ascii="Times New Roman" w:hAnsi="Times New Roman" w:cs="Times New Roman"/>
          <w:sz w:val="24"/>
          <w:szCs w:val="24"/>
        </w:rPr>
        <w:t>behaviour</w:t>
      </w:r>
      <w:r w:rsidRPr="00255EC6">
        <w:rPr>
          <w:rFonts w:ascii="Times New Roman" w:hAnsi="Times New Roman" w:cs="Times New Roman"/>
          <w:sz w:val="24"/>
          <w:szCs w:val="24"/>
        </w:rPr>
        <w:t>, such as mask usage and social distancing, on the spread of COVID-19.</w:t>
      </w:r>
    </w:p>
    <w:p w14:paraId="5619849C"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b/>
          <w:sz w:val="24"/>
          <w:szCs w:val="24"/>
        </w:rPr>
        <w:t>Public Health Messaging</w:t>
      </w:r>
      <w:r>
        <w:rPr>
          <w:rFonts w:ascii="Times New Roman" w:hAnsi="Times New Roman" w:cs="Times New Roman"/>
          <w:sz w:val="24"/>
          <w:szCs w:val="24"/>
        </w:rPr>
        <w:t>:</w:t>
      </w:r>
    </w:p>
    <w:p w14:paraId="2C01455E" w14:textId="2AB71B41"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Assess the effectiveness of public health communication and messaging in encouraging preventive </w:t>
      </w:r>
      <w:r w:rsidR="00AB7D81" w:rsidRPr="00255EC6">
        <w:rPr>
          <w:rFonts w:ascii="Times New Roman" w:hAnsi="Times New Roman" w:cs="Times New Roman"/>
          <w:sz w:val="24"/>
          <w:szCs w:val="24"/>
        </w:rPr>
        <w:t>behaviours</w:t>
      </w:r>
      <w:r w:rsidRPr="00255EC6">
        <w:rPr>
          <w:rFonts w:ascii="Times New Roman" w:hAnsi="Times New Roman" w:cs="Times New Roman"/>
          <w:sz w:val="24"/>
          <w:szCs w:val="24"/>
        </w:rPr>
        <w:t xml:space="preserve"> and vaccination.</w:t>
      </w:r>
    </w:p>
    <w:p w14:paraId="47CEE1D1" w14:textId="43B6908E" w:rsidR="00255EC6" w:rsidRPr="00255EC6" w:rsidRDefault="00AB7D81"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Modelling</w:t>
      </w:r>
      <w:r w:rsidR="00255EC6" w:rsidRPr="00255EC6">
        <w:rPr>
          <w:rFonts w:ascii="Times New Roman" w:hAnsi="Times New Roman" w:cs="Times New Roman"/>
          <w:b/>
          <w:sz w:val="24"/>
          <w:szCs w:val="24"/>
        </w:rPr>
        <w:t xml:space="preserve"> and Predictive Analysis:</w:t>
      </w:r>
    </w:p>
    <w:p w14:paraId="66B9F161"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Develop models to predict future trends and outbreaks, aiding in resource allocation and response planning.</w:t>
      </w:r>
    </w:p>
    <w:p w14:paraId="066E0A02"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Risk Assessment:</w:t>
      </w:r>
    </w:p>
    <w:p w14:paraId="46829431"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vulnerable populations and areas at higher risk of COVID-19 transmission and severe outcomes.</w:t>
      </w:r>
    </w:p>
    <w:p w14:paraId="1A7BEEC0"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International Comparisons:</w:t>
      </w:r>
    </w:p>
    <w:p w14:paraId="1F82F226"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Compare the response and outcomes of different countries to identify best practices and lessons learned.</w:t>
      </w:r>
    </w:p>
    <w:p w14:paraId="7D9070B2"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Lessons Learned and Preparedness:</w:t>
      </w:r>
    </w:p>
    <w:p w14:paraId="29405527"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overall response to the pandemic and derive lessons for better preparedness for future health crises.</w:t>
      </w:r>
    </w:p>
    <w:p w14:paraId="240F6FA5"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Data Transparency and Reporting:</w:t>
      </w:r>
    </w:p>
    <w:p w14:paraId="7F3AC270"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Ensure transparency in data collection, reporting, and sharing to facilitate global collaboration in the fight against COVID-19.</w:t>
      </w:r>
    </w:p>
    <w:p w14:paraId="0C42370E" w14:textId="77777777"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Policy Recommendations:</w:t>
      </w:r>
    </w:p>
    <w:p w14:paraId="6346CB02" w14:textId="77777777"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Provide evidence-based recommendations for policymakers to guide decision-making in response to the pandemic.</w:t>
      </w:r>
    </w:p>
    <w:p w14:paraId="2DE6EB09" w14:textId="77777777"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It's important to tailor the objectives to the specific goals of the analysis, whether it's for research, public health planning, or policy development. Additionally, the objectives should evolve as the pandemic situation changes and new data becomes available.</w:t>
      </w:r>
    </w:p>
    <w:p w14:paraId="0ED393E9" w14:textId="77777777" w:rsidR="00255EC6" w:rsidRDefault="00255EC6" w:rsidP="00255EC6">
      <w:pPr>
        <w:ind w:left="-993" w:right="-897"/>
        <w:jc w:val="both"/>
        <w:rPr>
          <w:rFonts w:ascii="Times New Roman" w:hAnsi="Times New Roman" w:cs="Times New Roman"/>
          <w:b/>
          <w:sz w:val="24"/>
          <w:szCs w:val="24"/>
        </w:rPr>
      </w:pPr>
      <w:r>
        <w:rPr>
          <w:rFonts w:ascii="Times New Roman" w:hAnsi="Times New Roman" w:cs="Times New Roman"/>
          <w:b/>
          <w:sz w:val="24"/>
          <w:szCs w:val="24"/>
        </w:rPr>
        <w:t>Data Source</w:t>
      </w:r>
      <w:r w:rsidR="00EE0016">
        <w:rPr>
          <w:rFonts w:ascii="Times New Roman" w:hAnsi="Times New Roman" w:cs="Times New Roman"/>
          <w:b/>
          <w:sz w:val="24"/>
          <w:szCs w:val="24"/>
        </w:rPr>
        <w:t xml:space="preserve"> and Dataset Description:</w:t>
      </w:r>
    </w:p>
    <w:p w14:paraId="65DE0ABD" w14:textId="77777777" w:rsidR="00EE0016" w:rsidRDefault="00EE0016" w:rsidP="00255EC6">
      <w:pPr>
        <w:ind w:left="-993" w:right="-897"/>
        <w:jc w:val="both"/>
        <w:rPr>
          <w:rStyle w:val="eop"/>
          <w:rFonts w:ascii="Times New Roman" w:hAnsi="Times New Roman" w:cs="Times New Roman"/>
          <w:color w:val="313131"/>
          <w:sz w:val="24"/>
          <w:szCs w:val="24"/>
          <w:shd w:val="clear" w:color="auto" w:fill="FFFFFF"/>
        </w:rPr>
      </w:pPr>
      <w:r w:rsidRPr="00EE0016">
        <w:rPr>
          <w:rFonts w:ascii="Times New Roman" w:hAnsi="Times New Roman" w:cs="Times New Roman"/>
          <w:sz w:val="24"/>
          <w:szCs w:val="24"/>
        </w:rPr>
        <w:t xml:space="preserve">The dataset used for this analysis was sourced from </w:t>
      </w:r>
      <w:hyperlink r:id="rId5" w:tgtFrame="_blank" w:history="1">
        <w:r w:rsidRPr="00EE0016">
          <w:rPr>
            <w:rStyle w:val="normaltextrun"/>
            <w:rFonts w:ascii="Times New Roman" w:hAnsi="Times New Roman" w:cs="Times New Roman"/>
            <w:b/>
            <w:bCs/>
            <w:color w:val="0075B4"/>
            <w:sz w:val="24"/>
            <w:szCs w:val="24"/>
            <w:u w:val="single"/>
            <w:shd w:val="clear" w:color="auto" w:fill="FFFFFF"/>
          </w:rPr>
          <w:t>https://www.kaggle.com/datasets/chakradharmattapalli/covid-19-cases</w:t>
        </w:r>
      </w:hyperlink>
      <w:r w:rsidRPr="00EE0016">
        <w:rPr>
          <w:rStyle w:val="eop"/>
          <w:rFonts w:ascii="Times New Roman" w:hAnsi="Times New Roman" w:cs="Times New Roman"/>
          <w:color w:val="313131"/>
          <w:sz w:val="24"/>
          <w:szCs w:val="24"/>
          <w:shd w:val="clear" w:color="auto" w:fill="FFFFFF"/>
        </w:rPr>
        <w:t> and the data represent the covid-19 case analysis.</w:t>
      </w:r>
    </w:p>
    <w:p w14:paraId="124EDE3D"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W</w:t>
      </w:r>
      <w:r>
        <w:rPr>
          <w:rStyle w:val="eop"/>
          <w:rFonts w:ascii="Times New Roman" w:hAnsi="Times New Roman" w:cs="Times New Roman"/>
          <w:b/>
          <w:color w:val="313131"/>
          <w:sz w:val="24"/>
          <w:szCs w:val="24"/>
          <w:shd w:val="clear" w:color="auto" w:fill="FFFFFF"/>
        </w:rPr>
        <w:t>orld Health Organization (WHO):</w:t>
      </w:r>
    </w:p>
    <w:p w14:paraId="76B07B03"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The WHO provides global COVID-19 data, including the number of confirmed cases, deaths, recoveries, and testing rates for various countries and regions.</w:t>
      </w:r>
    </w:p>
    <w:p w14:paraId="6B6C0C69"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Time-series data by country or region, including daily or cumulative counts of cases and deaths.</w:t>
      </w:r>
    </w:p>
    <w:p w14:paraId="2B250EC2"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Johns Hopkins University (JHU) COVID-19 Dashboard:</w:t>
      </w:r>
    </w:p>
    <w:p w14:paraId="47B3F0A2"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JHU offers a widely used COVID-19 dashboard that compiles data from multiple sources. It includes global and regional statistics, as well as data on individual countries.</w:t>
      </w:r>
    </w:p>
    <w:p w14:paraId="5D234D9E"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Time-series data for confirmed cases, deaths, recoveries, and testing at the global, national, and regional levels.</w:t>
      </w:r>
    </w:p>
    <w:p w14:paraId="2E658D47"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National Health Authorities:</w:t>
      </w:r>
    </w:p>
    <w:p w14:paraId="08E99F5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Many countries have their own health agencies (e.g., CDC in the United States, Public Health England in the UK) that provide COVID-19 data, guidelines, and reports.</w:t>
      </w:r>
    </w:p>
    <w:p w14:paraId="05923EBF"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National and subnational data on cases, deaths, testing, hospitalizations, and vaccination rates.</w:t>
      </w:r>
    </w:p>
    <w:p w14:paraId="567DE812"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COVID-19 Tracking Projects:</w:t>
      </w:r>
    </w:p>
    <w:p w14:paraId="373CEDB4"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Various organizations and volunteer projects collect and compile COVID-19 data, often with a focus on specific regions, states, or cities.</w:t>
      </w:r>
    </w:p>
    <w:p w14:paraId="3777F333"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Regional or local data on cases, deaths, testing, and vaccination.</w:t>
      </w:r>
    </w:p>
    <w:p w14:paraId="0FB9B915"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Epidemiological Studies and Research Databases:</w:t>
      </w:r>
    </w:p>
    <w:p w14:paraId="62FE0E07"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Researchers and organizations may publish epidemiological studies and make datasets available for academic and research purposes.</w:t>
      </w:r>
    </w:p>
    <w:p w14:paraId="476D139C"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p>
    <w:p w14:paraId="3E96252F"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p>
    <w:p w14:paraId="211D49ED"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lastRenderedPageBreak/>
        <w:t>Dataset Description:</w:t>
      </w:r>
    </w:p>
    <w:p w14:paraId="7BA9D85E"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 Diverse datasets containing information on cases, demographics, hospitalizations, outcomes, and sometimes genomic data.</w:t>
      </w:r>
    </w:p>
    <w:p w14:paraId="3DDE9518"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Worldwide Genomic Sequencing Databases:</w:t>
      </w:r>
    </w:p>
    <w:p w14:paraId="1F0A98CE"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Genomic data is essential for tracking virus variants. Sequencing data is available from platforms like GISAID (Global Initiative on Sharing Avian Influenza Data).</w:t>
      </w:r>
    </w:p>
    <w:p w14:paraId="7494DD91"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Sequences of SARS-CoV-2 variants, their prevalence, and mutations.</w:t>
      </w:r>
    </w:p>
    <w:p w14:paraId="0E04EF80"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Public Health Surveys and Studies:</w:t>
      </w:r>
    </w:p>
    <w:p w14:paraId="6E64C3A9" w14:textId="44483072"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Surveys and studies conducted by public health agencies or research institutions can provide valuable insights into </w:t>
      </w:r>
      <w:r w:rsidR="00AB7D81" w:rsidRPr="00EE0016">
        <w:rPr>
          <w:rStyle w:val="eop"/>
          <w:rFonts w:ascii="Times New Roman" w:hAnsi="Times New Roman" w:cs="Times New Roman"/>
          <w:color w:val="313131"/>
          <w:sz w:val="24"/>
          <w:szCs w:val="24"/>
          <w:shd w:val="clear" w:color="auto" w:fill="FFFFFF"/>
        </w:rPr>
        <w:t>behaviours</w:t>
      </w:r>
      <w:r w:rsidRPr="00EE0016">
        <w:rPr>
          <w:rStyle w:val="eop"/>
          <w:rFonts w:ascii="Times New Roman" w:hAnsi="Times New Roman" w:cs="Times New Roman"/>
          <w:color w:val="313131"/>
          <w:sz w:val="24"/>
          <w:szCs w:val="24"/>
          <w:shd w:val="clear" w:color="auto" w:fill="FFFFFF"/>
        </w:rPr>
        <w:t>, attitudes, and public health measures.</w:t>
      </w:r>
    </w:p>
    <w:p w14:paraId="2AB3132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Survey data on mask-wearing, social distancing, vaccination intentions, and other public health-related topics.</w:t>
      </w:r>
    </w:p>
    <w:p w14:paraId="32F249E2"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Population Data:</w:t>
      </w:r>
    </w:p>
    <w:p w14:paraId="14093BF8" w14:textId="1FB0653A"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Demographic and socioeconomic data can help </w:t>
      </w:r>
      <w:r w:rsidR="00AB7D81" w:rsidRPr="00EE0016">
        <w:rPr>
          <w:rStyle w:val="eop"/>
          <w:rFonts w:ascii="Times New Roman" w:hAnsi="Times New Roman" w:cs="Times New Roman"/>
          <w:color w:val="313131"/>
          <w:sz w:val="24"/>
          <w:szCs w:val="24"/>
          <w:shd w:val="clear" w:color="auto" w:fill="FFFFFF"/>
        </w:rPr>
        <w:t>analyse</w:t>
      </w:r>
      <w:r w:rsidRPr="00EE0016">
        <w:rPr>
          <w:rStyle w:val="eop"/>
          <w:rFonts w:ascii="Times New Roman" w:hAnsi="Times New Roman" w:cs="Times New Roman"/>
          <w:color w:val="313131"/>
          <w:sz w:val="24"/>
          <w:szCs w:val="24"/>
          <w:shd w:val="clear" w:color="auto" w:fill="FFFFFF"/>
        </w:rPr>
        <w:t xml:space="preserve"> disparities in COVID-19 outcomes. Sources like the United Nations, national statistics agencies, and the World Bank provide such data.</w:t>
      </w:r>
    </w:p>
    <w:p w14:paraId="414E5CE7"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Population demographics, income levels, education, and other socioeconomic indicators.</w:t>
      </w:r>
    </w:p>
    <w:p w14:paraId="764EF284"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Hospital and Healthcare System Data</w:t>
      </w:r>
      <w:r>
        <w:rPr>
          <w:rStyle w:val="eop"/>
          <w:rFonts w:ascii="Times New Roman" w:hAnsi="Times New Roman" w:cs="Times New Roman"/>
          <w:color w:val="313131"/>
          <w:sz w:val="24"/>
          <w:szCs w:val="24"/>
          <w:shd w:val="clear" w:color="auto" w:fill="FFFFFF"/>
        </w:rPr>
        <w:t>:</w:t>
      </w:r>
    </w:p>
    <w:p w14:paraId="4DBAA1AC"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Hospital and healthcare data can provide information on capacity, ventilator usage, and patient outcomes.</w:t>
      </w:r>
    </w:p>
    <w:p w14:paraId="0BD916BC"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Data on hospitalizations, ICU admissions, ventilator usage, and healthcare worker infections.</w:t>
      </w:r>
    </w:p>
    <w:p w14:paraId="2249D635"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Mobility Data:</w:t>
      </w:r>
    </w:p>
    <w:p w14:paraId="05AB73AB" w14:textId="169B845A"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Mobile phone data and transportation records can help </w:t>
      </w:r>
      <w:r w:rsidR="00AB7D81" w:rsidRPr="00EE0016">
        <w:rPr>
          <w:rStyle w:val="eop"/>
          <w:rFonts w:ascii="Times New Roman" w:hAnsi="Times New Roman" w:cs="Times New Roman"/>
          <w:color w:val="313131"/>
          <w:sz w:val="24"/>
          <w:szCs w:val="24"/>
          <w:shd w:val="clear" w:color="auto" w:fill="FFFFFF"/>
        </w:rPr>
        <w:t>analyse</w:t>
      </w:r>
      <w:r w:rsidRPr="00EE0016">
        <w:rPr>
          <w:rStyle w:val="eop"/>
          <w:rFonts w:ascii="Times New Roman" w:hAnsi="Times New Roman" w:cs="Times New Roman"/>
          <w:color w:val="313131"/>
          <w:sz w:val="24"/>
          <w:szCs w:val="24"/>
          <w:shd w:val="clear" w:color="auto" w:fill="FFFFFF"/>
        </w:rPr>
        <w:t xml:space="preserve"> mobility patterns and their impact on virus spread.</w:t>
      </w:r>
    </w:p>
    <w:p w14:paraId="1D811461"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Mobility trends, such as travel and visitation data.</w:t>
      </w:r>
    </w:p>
    <w:p w14:paraId="7BF79BFC" w14:textId="77777777" w:rsidR="00EE0016" w:rsidRDefault="00EE0016" w:rsidP="00EE0016">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DATA COLLECTION</w:t>
      </w:r>
    </w:p>
    <w:p w14:paraId="65280F13"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 collection for COVID-19 case analysis involves gathering information from various sources to understand the pandemic's impact and dynamics. Here's an overview of the ste</w:t>
      </w:r>
      <w:r>
        <w:rPr>
          <w:rStyle w:val="eop"/>
          <w:rFonts w:ascii="Times New Roman" w:hAnsi="Times New Roman" w:cs="Times New Roman"/>
          <w:color w:val="313131"/>
          <w:sz w:val="24"/>
          <w:szCs w:val="24"/>
          <w:shd w:val="clear" w:color="auto" w:fill="FFFFFF"/>
        </w:rPr>
        <w:t>ps involved in data collection:</w:t>
      </w:r>
    </w:p>
    <w:p w14:paraId="4CD747E9"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Identify Data Sources:</w:t>
      </w:r>
    </w:p>
    <w:p w14:paraId="79EE80B8"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Determine the sources of data that are relevant to your analysis. Common sources include government health agencies, research institutions, international organizations, and tracking projects.</w:t>
      </w:r>
    </w:p>
    <w:p w14:paraId="4DCD1332"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Access and Permissions:</w:t>
      </w:r>
    </w:p>
    <w:p w14:paraId="4F6644D9"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Obtain necessary permissions to access and use the data. Some data sources may require formal agreements or data sharing protocols.</w:t>
      </w:r>
    </w:p>
    <w:p w14:paraId="216C10F3"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Data Retrieval:</w:t>
      </w:r>
    </w:p>
    <w:p w14:paraId="49D30521"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Download or access the data from the identified sources. Data may be available through APIs, websites, or direct contact with organizations.</w:t>
      </w:r>
    </w:p>
    <w:p w14:paraId="3F78AE70"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lastRenderedPageBreak/>
        <w:t>Data Cleaning:</w:t>
      </w:r>
    </w:p>
    <w:p w14:paraId="13C8C44D"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Clean the data to address issues such as missing values, inconsistencies, duplicates, and outliers. This step is crucial for ensuring data quality.</w:t>
      </w:r>
    </w:p>
    <w:p w14:paraId="181F67A3"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Data Integration:</w:t>
      </w:r>
    </w:p>
    <w:p w14:paraId="07D78B6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Combine data from multiple sources if necessary. Integration allows you to create a more comprehensive dataset for analysis.</w:t>
      </w:r>
    </w:p>
    <w:p w14:paraId="730B577D"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Data Preprocessing:</w:t>
      </w:r>
    </w:p>
    <w:p w14:paraId="15284049"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Transform the data as needed. This can involve aggregating daily data into weekly or monthly trends, calculating rates, and standardizing variables.</w:t>
      </w:r>
    </w:p>
    <w:p w14:paraId="4436FD52" w14:textId="77777777"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Demographic Data:</w:t>
      </w:r>
    </w:p>
    <w:p w14:paraId="0CA1139A" w14:textId="655945BB"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Incorporate demographic data (age, gender, ethnicity, socioeconomic status) from relevant sources to </w:t>
      </w:r>
      <w:r w:rsidR="00AB7D81" w:rsidRPr="00EE0016">
        <w:rPr>
          <w:rStyle w:val="eop"/>
          <w:rFonts w:ascii="Times New Roman" w:hAnsi="Times New Roman" w:cs="Times New Roman"/>
          <w:color w:val="313131"/>
          <w:sz w:val="24"/>
          <w:szCs w:val="24"/>
          <w:shd w:val="clear" w:color="auto" w:fill="FFFFFF"/>
        </w:rPr>
        <w:t>analyse</w:t>
      </w:r>
      <w:r w:rsidRPr="00EE0016">
        <w:rPr>
          <w:rStyle w:val="eop"/>
          <w:rFonts w:ascii="Times New Roman" w:hAnsi="Times New Roman" w:cs="Times New Roman"/>
          <w:color w:val="313131"/>
          <w:sz w:val="24"/>
          <w:szCs w:val="24"/>
          <w:shd w:val="clear" w:color="auto" w:fill="FFFFFF"/>
        </w:rPr>
        <w:t xml:space="preserve"> disparities in COVID-19 outcomes.</w:t>
      </w:r>
    </w:p>
    <w:p w14:paraId="1A79A223"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Geographic Data:</w:t>
      </w:r>
    </w:p>
    <w:p w14:paraId="474DCC1E"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Use geographic information, including latitude and longitude, to perform spatial analysis and map the spread of COVID-19.</w:t>
      </w:r>
    </w:p>
    <w:p w14:paraId="0E9C659B"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Time-Series Data:</w:t>
      </w:r>
    </w:p>
    <w:p w14:paraId="20F2A27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Organize the data into time-series format for tracking changes over time. This is essential for trend analysis and forecasting.</w:t>
      </w:r>
    </w:p>
    <w:p w14:paraId="174F305B"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Verification:</w:t>
      </w:r>
    </w:p>
    <w:p w14:paraId="53FEE25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Cross-check the data with official reports and other reliable sources to ensure accuracy and reliability.</w:t>
      </w:r>
    </w:p>
    <w:p w14:paraId="743DB775"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Quality Assurance:</w:t>
      </w:r>
    </w:p>
    <w:p w14:paraId="7EB408DF"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Implement quality assurance procedures to validate data integrity and consistency.</w:t>
      </w:r>
    </w:p>
    <w:p w14:paraId="5BC55F80"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Privacy and Security:</w:t>
      </w:r>
    </w:p>
    <w:p w14:paraId="3DEDA185"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Adhere to data privacy and security regulations to protect sensitive information. Anonymize or aggregate data when necessary to safeguard privacy.</w:t>
      </w:r>
    </w:p>
    <w:p w14:paraId="605A33FF"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Documentation:</w:t>
      </w:r>
    </w:p>
    <w:p w14:paraId="7F899ED1"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Maintain detailed documentation of data sources, collection methods, and preprocessing steps. This helps ensure transparency and reproducibility.</w:t>
      </w:r>
    </w:p>
    <w:p w14:paraId="5D9EA851"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Storage:</w:t>
      </w:r>
    </w:p>
    <w:p w14:paraId="2AAC16F3"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Store the data in a secure and well-organized manner, making it easily accessible for analysis.</w:t>
      </w:r>
    </w:p>
    <w:p w14:paraId="26F934DB"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Updates:</w:t>
      </w:r>
    </w:p>
    <w:p w14:paraId="416D8176"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Regularly check for updates from data sources, as COVID-19 data can change rapidly. Ensure your dataset reflects the most current information.</w:t>
      </w:r>
    </w:p>
    <w:p w14:paraId="210C65C9"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p>
    <w:p w14:paraId="73A9824B"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Data Analysis:</w:t>
      </w:r>
    </w:p>
    <w:p w14:paraId="48F872E1" w14:textId="2ABC2DE3"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Once the data is prepared, you can perform various analyses, including epidemiological, demographic, and predictive </w:t>
      </w:r>
      <w:r w:rsidR="00AB7D81" w:rsidRPr="00EE0016">
        <w:rPr>
          <w:rStyle w:val="eop"/>
          <w:rFonts w:ascii="Times New Roman" w:hAnsi="Times New Roman" w:cs="Times New Roman"/>
          <w:color w:val="313131"/>
          <w:sz w:val="24"/>
          <w:szCs w:val="24"/>
          <w:shd w:val="clear" w:color="auto" w:fill="FFFFFF"/>
        </w:rPr>
        <w:t>modelling</w:t>
      </w:r>
      <w:r w:rsidRPr="00EE0016">
        <w:rPr>
          <w:rStyle w:val="eop"/>
          <w:rFonts w:ascii="Times New Roman" w:hAnsi="Times New Roman" w:cs="Times New Roman"/>
          <w:color w:val="313131"/>
          <w:sz w:val="24"/>
          <w:szCs w:val="24"/>
          <w:shd w:val="clear" w:color="auto" w:fill="FFFFFF"/>
        </w:rPr>
        <w:t>.</w:t>
      </w:r>
    </w:p>
    <w:p w14:paraId="7E5BF07C"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Visualization:</w:t>
      </w:r>
    </w:p>
    <w:p w14:paraId="2825C194" w14:textId="77777777"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Use data visualization techniques to present your findings effectively. Visualizations can help convey complex information to a wide audience.</w:t>
      </w:r>
    </w:p>
    <w:p w14:paraId="4B802069" w14:textId="77777777"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Reporting and Communication:</w:t>
      </w:r>
    </w:p>
    <w:p w14:paraId="0D68273A" w14:textId="77777777"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Summarize your analysis findings in reports, dashboards, or presentations. Communicate results to stakeholders and the public, when applicable.</w:t>
      </w:r>
    </w:p>
    <w:p w14:paraId="6FB58FB1" w14:textId="77777777" w:rsid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Socioeconomic Indicators</w:t>
      </w:r>
    </w:p>
    <w:p w14:paraId="23567F46"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Socioeconomic indicators are metrics or measures used to assess and understand the economic and social well-being of individuals, communities, or nations. They provide valuable insights into the economic, social, and living conditions of a given population. These indicators are often used for policy planning, research, and the assessment of quality of life. Here are some c</w:t>
      </w:r>
      <w:r>
        <w:rPr>
          <w:rStyle w:val="eop"/>
          <w:rFonts w:ascii="Times New Roman" w:hAnsi="Times New Roman" w:cs="Times New Roman"/>
          <w:color w:val="313131"/>
          <w:sz w:val="24"/>
          <w:szCs w:val="24"/>
          <w:shd w:val="clear" w:color="auto" w:fill="FFFFFF"/>
        </w:rPr>
        <w:t>ommon socioeconomic indicators:</w:t>
      </w:r>
    </w:p>
    <w:p w14:paraId="485D7194"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Gross Domestic Product (GDP):</w:t>
      </w:r>
    </w:p>
    <w:p w14:paraId="43DB09BD"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GDP is the total monetary value of all goods and services produced within a country's borders in a given time period. It is a fundamental indicator of a nation's economic output.</w:t>
      </w:r>
    </w:p>
    <w:p w14:paraId="451182B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Gross National Income (GNI):</w:t>
      </w:r>
    </w:p>
    <w:p w14:paraId="4BD12F6D"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GNI measures the total income earned by a country's residents, including income from abroad. It helps assess the economic well-being of a nation.</w:t>
      </w:r>
    </w:p>
    <w:p w14:paraId="33154D3A"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Per Capita Income:</w:t>
      </w:r>
    </w:p>
    <w:p w14:paraId="534081BC"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Per capita income is the average income earned per person in a specific area or country. It provides insights into the standard of living.</w:t>
      </w:r>
    </w:p>
    <w:p w14:paraId="6CBDF710"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Unemployment Rate:</w:t>
      </w:r>
    </w:p>
    <w:p w14:paraId="4EBC24FC" w14:textId="3636F926"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The unemployment rate is the percentage of the </w:t>
      </w:r>
      <w:r w:rsidR="00AB7D81" w:rsidRPr="00107E6C">
        <w:rPr>
          <w:rStyle w:val="eop"/>
          <w:rFonts w:ascii="Times New Roman" w:hAnsi="Times New Roman" w:cs="Times New Roman"/>
          <w:color w:val="313131"/>
          <w:sz w:val="24"/>
          <w:szCs w:val="24"/>
          <w:shd w:val="clear" w:color="auto" w:fill="FFFFFF"/>
        </w:rPr>
        <w:t>labour</w:t>
      </w:r>
      <w:r w:rsidRPr="00107E6C">
        <w:rPr>
          <w:rStyle w:val="eop"/>
          <w:rFonts w:ascii="Times New Roman" w:hAnsi="Times New Roman" w:cs="Times New Roman"/>
          <w:color w:val="313131"/>
          <w:sz w:val="24"/>
          <w:szCs w:val="24"/>
          <w:shd w:val="clear" w:color="auto" w:fill="FFFFFF"/>
        </w:rPr>
        <w:t xml:space="preserve"> force that is without a job and actively seeking employment. It indicates the health of the </w:t>
      </w:r>
      <w:r w:rsidR="00AB7D81" w:rsidRPr="00107E6C">
        <w:rPr>
          <w:rStyle w:val="eop"/>
          <w:rFonts w:ascii="Times New Roman" w:hAnsi="Times New Roman" w:cs="Times New Roman"/>
          <w:color w:val="313131"/>
          <w:sz w:val="24"/>
          <w:szCs w:val="24"/>
          <w:shd w:val="clear" w:color="auto" w:fill="FFFFFF"/>
        </w:rPr>
        <w:t>labour</w:t>
      </w:r>
      <w:r w:rsidRPr="00107E6C">
        <w:rPr>
          <w:rStyle w:val="eop"/>
          <w:rFonts w:ascii="Times New Roman" w:hAnsi="Times New Roman" w:cs="Times New Roman"/>
          <w:color w:val="313131"/>
          <w:sz w:val="24"/>
          <w:szCs w:val="24"/>
          <w:shd w:val="clear" w:color="auto" w:fill="FFFFFF"/>
        </w:rPr>
        <w:t xml:space="preserve"> market.</w:t>
      </w:r>
    </w:p>
    <w:p w14:paraId="22E3C146"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Poverty Rate:</w:t>
      </w:r>
    </w:p>
    <w:p w14:paraId="167A5939"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The poverty rate measures the percentage of the population living below the poverty line, which is a set income threshold below which individuals or families are considered economically disadvantaged.</w:t>
      </w:r>
    </w:p>
    <w:p w14:paraId="6EBD9B6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Income Inequality:</w:t>
      </w:r>
    </w:p>
    <w:p w14:paraId="7B007584"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Income inequality gauges the disparities in income distribution within a society. Common measures include the Gini coefficient and the Lorenz curve.</w:t>
      </w:r>
    </w:p>
    <w:p w14:paraId="5BA94FBF"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Education Attainment:</w:t>
      </w:r>
    </w:p>
    <w:p w14:paraId="096549E7" w14:textId="1C5ACFF5"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Educational attainment indicators include literacy rates, the percentage of the population with various levels of education (e.g., high school, college, postgraduate), and </w:t>
      </w:r>
      <w:r w:rsidR="00AB7D81" w:rsidRPr="00107E6C">
        <w:rPr>
          <w:rStyle w:val="eop"/>
          <w:rFonts w:ascii="Times New Roman" w:hAnsi="Times New Roman" w:cs="Times New Roman"/>
          <w:color w:val="313131"/>
          <w:sz w:val="24"/>
          <w:szCs w:val="24"/>
          <w:shd w:val="clear" w:color="auto" w:fill="FFFFFF"/>
        </w:rPr>
        <w:t>enrolment</w:t>
      </w:r>
      <w:r w:rsidRPr="00107E6C">
        <w:rPr>
          <w:rStyle w:val="eop"/>
          <w:rFonts w:ascii="Times New Roman" w:hAnsi="Times New Roman" w:cs="Times New Roman"/>
          <w:color w:val="313131"/>
          <w:sz w:val="24"/>
          <w:szCs w:val="24"/>
          <w:shd w:val="clear" w:color="auto" w:fill="FFFFFF"/>
        </w:rPr>
        <w:t xml:space="preserve"> rates.</w:t>
      </w:r>
    </w:p>
    <w:p w14:paraId="0DD0CB88"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Access to Healthcare:</w:t>
      </w:r>
    </w:p>
    <w:p w14:paraId="1E1CE51E"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Access to healthcare is assessed by factors like the availability of healthcare facilities, health insurance coverage, and the percentage of the population with access to essential healthcare services.</w:t>
      </w:r>
    </w:p>
    <w:p w14:paraId="558E7907"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Life Expectancy:</w:t>
      </w:r>
    </w:p>
    <w:p w14:paraId="55C5E62C"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Life expectancy at birth measures how long, on average, individuals in a particular region can expect to live. It is influenced by factors like healthcare, nutrition, and quality of life.</w:t>
      </w:r>
    </w:p>
    <w:p w14:paraId="241BFDA7"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Infant Mortality Rate:</w:t>
      </w:r>
    </w:p>
    <w:p w14:paraId="60DEB713"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The infant mortality rate is the number of infant deaths per 1,000 live births. It reflects the quality of healthcare and living conditions for newborns.</w:t>
      </w:r>
    </w:p>
    <w:p w14:paraId="5B2231B6"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Access to Clean Water and Sanitation:</w:t>
      </w:r>
    </w:p>
    <w:p w14:paraId="49D9FCD7"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Access to clean drinking water and proper sanitation facilities is a crucial indicator of public health and living standards.</w:t>
      </w:r>
    </w:p>
    <w:p w14:paraId="4AC5A942"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Housing and Homeownership:</w:t>
      </w:r>
    </w:p>
    <w:p w14:paraId="1BFB2B0F"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Housing indicators include homeownership rates, housing affordability, and the quality of housing conditions.</w:t>
      </w:r>
    </w:p>
    <w:p w14:paraId="0DAFAF60"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Labor Force Participation Rate:</w:t>
      </w:r>
    </w:p>
    <w:p w14:paraId="27E7AFF2" w14:textId="65423B9B"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The </w:t>
      </w:r>
      <w:r w:rsidR="00AB7D81" w:rsidRPr="00107E6C">
        <w:rPr>
          <w:rStyle w:val="eop"/>
          <w:rFonts w:ascii="Times New Roman" w:hAnsi="Times New Roman" w:cs="Times New Roman"/>
          <w:color w:val="313131"/>
          <w:sz w:val="24"/>
          <w:szCs w:val="24"/>
          <w:shd w:val="clear" w:color="auto" w:fill="FFFFFF"/>
        </w:rPr>
        <w:t>labour</w:t>
      </w:r>
      <w:r w:rsidRPr="00107E6C">
        <w:rPr>
          <w:rStyle w:val="eop"/>
          <w:rFonts w:ascii="Times New Roman" w:hAnsi="Times New Roman" w:cs="Times New Roman"/>
          <w:color w:val="313131"/>
          <w:sz w:val="24"/>
          <w:szCs w:val="24"/>
          <w:shd w:val="clear" w:color="auto" w:fill="FFFFFF"/>
        </w:rPr>
        <w:t xml:space="preserve"> force participation rate is the percentage of the working-age population that is either employed or actively seeking employment.</w:t>
      </w:r>
    </w:p>
    <w:p w14:paraId="7E55A7F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Access to Technology:</w:t>
      </w:r>
    </w:p>
    <w:p w14:paraId="371A5CEB"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This indicator includes measures of digital connectivity, internet penetration, and access to information and communication technologies.</w:t>
      </w:r>
    </w:p>
    <w:p w14:paraId="096B6C48"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Food Security:</w:t>
      </w:r>
    </w:p>
    <w:p w14:paraId="7925AF83"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Food security indicators assess the ability of individuals or households to access sufficient, safe, and nutritious food to meet their dietary needs.</w:t>
      </w:r>
    </w:p>
    <w:p w14:paraId="35CB3EF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Economic Mobility:</w:t>
      </w:r>
    </w:p>
    <w:p w14:paraId="513C0FE7" w14:textId="77777777"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Economic mobility measures the ability of individuals to move up or down the income and social ladder over their lifetimes.</w:t>
      </w:r>
    </w:p>
    <w:p w14:paraId="083B0044" w14:textId="77777777" w:rsid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ANALYSIS APPROACH</w:t>
      </w:r>
    </w:p>
    <w:p w14:paraId="5A85E108"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Collection and Preprocessing:</w:t>
      </w:r>
    </w:p>
    <w:p w14:paraId="5D16CFD0"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Gather relevant COVID-19 case data from reliable sources, as discussed earlier. Ensure data quality, perform data cleaning, and integrate various datasets if needed.</w:t>
      </w:r>
    </w:p>
    <w:p w14:paraId="4F2F4B95"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Select Socioeconomic Indicators:</w:t>
      </w:r>
    </w:p>
    <w:p w14:paraId="647377FB" w14:textId="41051453"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Choose the specific socioeconomic indicators you want to </w:t>
      </w:r>
      <w:r w:rsidR="00AB7D81" w:rsidRPr="00107E6C">
        <w:rPr>
          <w:rStyle w:val="eop"/>
          <w:rFonts w:ascii="Times New Roman" w:hAnsi="Times New Roman" w:cs="Times New Roman"/>
          <w:color w:val="313131"/>
          <w:sz w:val="24"/>
          <w:szCs w:val="24"/>
          <w:shd w:val="clear" w:color="auto" w:fill="FFFFFF"/>
        </w:rPr>
        <w:t>analyse</w:t>
      </w:r>
      <w:r w:rsidRPr="00107E6C">
        <w:rPr>
          <w:rStyle w:val="eop"/>
          <w:rFonts w:ascii="Times New Roman" w:hAnsi="Times New Roman" w:cs="Times New Roman"/>
          <w:color w:val="313131"/>
          <w:sz w:val="24"/>
          <w:szCs w:val="24"/>
          <w:shd w:val="clear" w:color="auto" w:fill="FFFFFF"/>
        </w:rPr>
        <w:t xml:space="preserve"> based on your research objectives. Consider factors like income, education, healthcare access, and more.</w:t>
      </w:r>
    </w:p>
    <w:p w14:paraId="3CCEC4C1"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p>
    <w:p w14:paraId="635F0185"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Demographic Analysis:</w:t>
      </w:r>
    </w:p>
    <w:p w14:paraId="4ECA2A40"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Start with demographic analysis to understand how different age, gender, and ethnic groups are affected by COVID-19. Calculate infection rates, hospitalization rates, and mortality rates for each group.</w:t>
      </w:r>
    </w:p>
    <w:p w14:paraId="3CC3B869"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Descriptive Statistics:</w:t>
      </w:r>
    </w:p>
    <w:p w14:paraId="3B8661D9"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Calculate summary statistics for the chosen socioeconomic indicators, including mean, median, standard deviation, and percentiles. Visualize the distribution of these indicators in the population.</w:t>
      </w:r>
    </w:p>
    <w:p w14:paraId="2D64832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Correlation Analysis:</w:t>
      </w:r>
    </w:p>
    <w:p w14:paraId="0408F173" w14:textId="6EB0E728"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Examine correlations between socioeconomic indicators and COVID-19 outcomes. For example, </w:t>
      </w:r>
      <w:r w:rsidR="00AB7D81" w:rsidRPr="00107E6C">
        <w:rPr>
          <w:rStyle w:val="eop"/>
          <w:rFonts w:ascii="Times New Roman" w:hAnsi="Times New Roman" w:cs="Times New Roman"/>
          <w:color w:val="313131"/>
          <w:sz w:val="24"/>
          <w:szCs w:val="24"/>
          <w:shd w:val="clear" w:color="auto" w:fill="FFFFFF"/>
        </w:rPr>
        <w:t>analyse</w:t>
      </w:r>
      <w:r w:rsidRPr="00107E6C">
        <w:rPr>
          <w:rStyle w:val="eop"/>
          <w:rFonts w:ascii="Times New Roman" w:hAnsi="Times New Roman" w:cs="Times New Roman"/>
          <w:color w:val="313131"/>
          <w:sz w:val="24"/>
          <w:szCs w:val="24"/>
          <w:shd w:val="clear" w:color="auto" w:fill="FFFFFF"/>
        </w:rPr>
        <w:t xml:space="preserve"> how income or education levels correlate with infection rates, hospitalizations, and mortality.</w:t>
      </w:r>
    </w:p>
    <w:p w14:paraId="662380A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Spatial Analysis:</w:t>
      </w:r>
    </w:p>
    <w:p w14:paraId="7B0C33A7"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Utilize geographic data to identify areas with higher or lower socioeconomic status and overlay COVID-19 case data to assess if there are spatial disparities in infection rates.</w:t>
      </w:r>
    </w:p>
    <w:p w14:paraId="1E268076"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Time-Series Analysis:</w:t>
      </w:r>
    </w:p>
    <w:p w14:paraId="461AECD5" w14:textId="1CA44088" w:rsidR="00107E6C" w:rsidRPr="00107E6C" w:rsidRDefault="00AB7D81"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Analyse</w:t>
      </w:r>
      <w:r w:rsidR="00107E6C" w:rsidRPr="00107E6C">
        <w:rPr>
          <w:rStyle w:val="eop"/>
          <w:rFonts w:ascii="Times New Roman" w:hAnsi="Times New Roman" w:cs="Times New Roman"/>
          <w:color w:val="313131"/>
          <w:sz w:val="24"/>
          <w:szCs w:val="24"/>
          <w:shd w:val="clear" w:color="auto" w:fill="FFFFFF"/>
        </w:rPr>
        <w:t xml:space="preserve"> trends over time. How have socioeconomic indicators and COVID-19 cases changed during the course of the pandemic? Look for patterns and anomalies.</w:t>
      </w:r>
    </w:p>
    <w:p w14:paraId="11FC898A" w14:textId="364A4541"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 xml:space="preserve">Econometric </w:t>
      </w:r>
      <w:r w:rsidR="00AB7D81" w:rsidRPr="00107E6C">
        <w:rPr>
          <w:rStyle w:val="eop"/>
          <w:rFonts w:ascii="Times New Roman" w:hAnsi="Times New Roman" w:cs="Times New Roman"/>
          <w:b/>
          <w:color w:val="313131"/>
          <w:sz w:val="24"/>
          <w:szCs w:val="24"/>
          <w:shd w:val="clear" w:color="auto" w:fill="FFFFFF"/>
        </w:rPr>
        <w:t>Modelling</w:t>
      </w:r>
      <w:r w:rsidRPr="00107E6C">
        <w:rPr>
          <w:rStyle w:val="eop"/>
          <w:rFonts w:ascii="Times New Roman" w:hAnsi="Times New Roman" w:cs="Times New Roman"/>
          <w:b/>
          <w:color w:val="313131"/>
          <w:sz w:val="24"/>
          <w:szCs w:val="24"/>
          <w:shd w:val="clear" w:color="auto" w:fill="FFFFFF"/>
        </w:rPr>
        <w:t>:</w:t>
      </w:r>
    </w:p>
    <w:p w14:paraId="203524AA"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Use regression analysis or econometric models to quantify the relationship between socioeconomic indicators and COVID-19 outcomes. Control for confounding factors like age, healthcare capacity, and public health measures.</w:t>
      </w:r>
    </w:p>
    <w:p w14:paraId="31CC43B5"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Comparative Analysis:</w:t>
      </w:r>
    </w:p>
    <w:p w14:paraId="044E4834"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Compare different regions, countries, or demographic groups to identify best practices or areas that need targeted interventions. International comparisons can provide valuable insights.</w:t>
      </w:r>
    </w:p>
    <w:p w14:paraId="4A34B760"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Vulnerability Assessment:</w:t>
      </w:r>
    </w:p>
    <w:p w14:paraId="636BB876"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Assess the vulnerability of specific populations or areas to COVID-19 based on socioeconomic factors. Identify high-risk groups that may require additional support.</w:t>
      </w:r>
    </w:p>
    <w:p w14:paraId="369077DC"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Health Equity Analysis:</w:t>
      </w:r>
    </w:p>
    <w:p w14:paraId="5F530976"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Evaluate health disparities and equity by examining the impact of socioeconomic indicators on access to testing, vaccination, and healthcare services.</w:t>
      </w:r>
    </w:p>
    <w:p w14:paraId="0F9EEC35" w14:textId="39631B84"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 xml:space="preserve">Predictive </w:t>
      </w:r>
      <w:r w:rsidR="00AB7D81" w:rsidRPr="00107E6C">
        <w:rPr>
          <w:rStyle w:val="eop"/>
          <w:rFonts w:ascii="Times New Roman" w:hAnsi="Times New Roman" w:cs="Times New Roman"/>
          <w:b/>
          <w:color w:val="313131"/>
          <w:sz w:val="24"/>
          <w:szCs w:val="24"/>
          <w:shd w:val="clear" w:color="auto" w:fill="FFFFFF"/>
        </w:rPr>
        <w:t>Modelling</w:t>
      </w:r>
      <w:r w:rsidRPr="00107E6C">
        <w:rPr>
          <w:rStyle w:val="eop"/>
          <w:rFonts w:ascii="Times New Roman" w:hAnsi="Times New Roman" w:cs="Times New Roman"/>
          <w:b/>
          <w:color w:val="313131"/>
          <w:sz w:val="24"/>
          <w:szCs w:val="24"/>
          <w:shd w:val="clear" w:color="auto" w:fill="FFFFFF"/>
        </w:rPr>
        <w:t>:</w:t>
      </w:r>
    </w:p>
    <w:p w14:paraId="5ED855CA"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Use predictive models to forecast future COVID-19 trends and assess how changes in socioeconomic indicators may affect the course of the pandemic.</w:t>
      </w:r>
    </w:p>
    <w:p w14:paraId="2C600A7D"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Visualization:</w:t>
      </w:r>
    </w:p>
    <w:p w14:paraId="7B7F2AA8" w14:textId="77777777"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Create visualizations, such as charts, graphs, and maps, to effectively communicate your findings. Visualization helps convey complex information to a broader audience.</w:t>
      </w:r>
    </w:p>
    <w:p w14:paraId="589479A6"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p>
    <w:p w14:paraId="530BB0A4"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Report and Recommendations:</w:t>
      </w:r>
    </w:p>
    <w:p w14:paraId="02846D88" w14:textId="77777777"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Compile your analysis results into a comprehensive report that includes your methodology, key findings, and policy recommendations. Ensure that the report is accessible to policymakers, healthcare professionals, and the public.</w:t>
      </w:r>
    </w:p>
    <w:p w14:paraId="2D6AA7BD" w14:textId="77777777"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Continuous Monitoring:</w:t>
      </w:r>
    </w:p>
    <w:p w14:paraId="6FB1D361" w14:textId="77777777"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Maintain an ongoing analysis process to keep your data up to date and to monitor how changes in socioeconomic indicators impact COVID-19 cases as the situation evolves.</w:t>
      </w:r>
    </w:p>
    <w:p w14:paraId="1407194A" w14:textId="77777777" w:rsidR="00520AF8" w:rsidRPr="00520AF8" w:rsidRDefault="00520AF8" w:rsidP="00107E6C">
      <w:pPr>
        <w:ind w:left="-993" w:right="-897"/>
        <w:jc w:val="both"/>
        <w:rPr>
          <w:rStyle w:val="eop"/>
          <w:rFonts w:ascii="Times New Roman" w:hAnsi="Times New Roman" w:cs="Times New Roman"/>
          <w:b/>
          <w:color w:val="313131"/>
          <w:sz w:val="24"/>
          <w:szCs w:val="24"/>
          <w:shd w:val="clear" w:color="auto" w:fill="FFFFFF"/>
        </w:rPr>
      </w:pPr>
      <w:r w:rsidRPr="00520AF8">
        <w:rPr>
          <w:rStyle w:val="eop"/>
          <w:rFonts w:ascii="Times New Roman" w:hAnsi="Times New Roman" w:cs="Times New Roman"/>
          <w:b/>
          <w:color w:val="313131"/>
          <w:sz w:val="24"/>
          <w:szCs w:val="24"/>
          <w:shd w:val="clear" w:color="auto" w:fill="FFFFFF"/>
        </w:rPr>
        <w:t>DEMOGRAPHIC INSIGHTS</w:t>
      </w:r>
    </w:p>
    <w:p w14:paraId="6F61F8D5"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Age Groups:</w:t>
      </w:r>
    </w:p>
    <w:p w14:paraId="1C93F220"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Older adults, particularly those aged 65 and older, have been more vulnerable to severe illness and death from COVID-19. Demographic insights reveal age-specific infection rates and outcomes.</w:t>
      </w:r>
    </w:p>
    <w:p w14:paraId="72BC7B15"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Younger individuals, especially children, are generally less affected, although cases of severe illness can occur.</w:t>
      </w:r>
    </w:p>
    <w:p w14:paraId="43CABD14"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Gender Disparities:</w:t>
      </w:r>
    </w:p>
    <w:p w14:paraId="53C48A32"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Some studies have suggested that COVID-19 outcomes differ by gender, with males appearing to be more susceptible to severe illness and death. Demographic analysis can help assess and understand these gender disparities.</w:t>
      </w:r>
    </w:p>
    <w:p w14:paraId="35F68984"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Ethnicity and Race:</w:t>
      </w:r>
    </w:p>
    <w:p w14:paraId="4E064F44"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COVID-19 has disproportionately affected certain racial and ethnic groups due to various factors, including socioeconomic disparities, healthcare access, and living conditions. Demographic insights are crucial for identifying and addressing these disparities.</w:t>
      </w:r>
    </w:p>
    <w:p w14:paraId="631BB406"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Socioeconomic Status:</w:t>
      </w:r>
    </w:p>
    <w:p w14:paraId="38D63F98"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Socioeconomic indicators such as income, education, and occupation play a significant role in COVID-19 outcomes. Individuals with lower socioeconomic status may face challenges accessing healthcare and practicing preventive measures.</w:t>
      </w:r>
    </w:p>
    <w:p w14:paraId="0E5275E6"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Underlying Health Conditions:</w:t>
      </w:r>
    </w:p>
    <w:p w14:paraId="0C81BD91"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data can highlight the prevalence of underlying health conditions (e.g., diabetes, heart disease, obesity) in different groups. These conditions increase the risk of severe COVID-19.</w:t>
      </w:r>
    </w:p>
    <w:p w14:paraId="68522250"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Geographic Disparities:</w:t>
      </w:r>
    </w:p>
    <w:p w14:paraId="31FB5192"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insights can uncover geographic variations in COVID-19 cases, especially in densely populated urban areas, rural regions, and hotspots. This information is valuable for resource allocation and intervention planning.</w:t>
      </w:r>
    </w:p>
    <w:p w14:paraId="11752735"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Vaccination Rates:</w:t>
      </w:r>
    </w:p>
    <w:p w14:paraId="566DD593" w14:textId="77777777"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Monitoring vaccination rates among different demographic groups helps identify disparities in vaccine distribution and uptake. Insights into who is getting vaccinated and who isn't can inform targeted outreach efforts.</w:t>
      </w:r>
    </w:p>
    <w:p w14:paraId="4EA74084" w14:textId="77777777" w:rsidR="00520AF8" w:rsidRDefault="00520AF8" w:rsidP="00520AF8">
      <w:pPr>
        <w:ind w:left="-993" w:right="-897"/>
        <w:jc w:val="both"/>
        <w:rPr>
          <w:rFonts w:ascii="Times New Roman" w:hAnsi="Times New Roman" w:cs="Times New Roman"/>
          <w:sz w:val="24"/>
          <w:szCs w:val="24"/>
        </w:rPr>
      </w:pPr>
    </w:p>
    <w:p w14:paraId="0162F92D" w14:textId="77777777" w:rsidR="00520AF8" w:rsidRPr="00520AF8" w:rsidRDefault="00520AF8" w:rsidP="00520AF8">
      <w:pPr>
        <w:ind w:left="-993" w:right="-897"/>
        <w:jc w:val="both"/>
        <w:rPr>
          <w:rFonts w:ascii="Times New Roman" w:hAnsi="Times New Roman" w:cs="Times New Roman"/>
          <w:sz w:val="24"/>
          <w:szCs w:val="24"/>
        </w:rPr>
      </w:pPr>
    </w:p>
    <w:p w14:paraId="4CFDD211" w14:textId="0D412406" w:rsidR="00520AF8" w:rsidRPr="00520AF8" w:rsidRDefault="00AB7D81"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lastRenderedPageBreak/>
        <w:t>Behavioural</w:t>
      </w:r>
      <w:r w:rsidR="00520AF8" w:rsidRPr="00520AF8">
        <w:rPr>
          <w:rFonts w:ascii="Times New Roman" w:hAnsi="Times New Roman" w:cs="Times New Roman"/>
          <w:b/>
          <w:sz w:val="24"/>
          <w:szCs w:val="24"/>
        </w:rPr>
        <w:t xml:space="preserve"> Factors:</w:t>
      </w:r>
    </w:p>
    <w:p w14:paraId="4070C226" w14:textId="481B8D20"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Demographic analysis can reveal variations in individual </w:t>
      </w:r>
      <w:r w:rsidR="00AB7D81" w:rsidRPr="00520AF8">
        <w:rPr>
          <w:rFonts w:ascii="Times New Roman" w:hAnsi="Times New Roman" w:cs="Times New Roman"/>
          <w:sz w:val="24"/>
          <w:szCs w:val="24"/>
        </w:rPr>
        <w:t>behaviours</w:t>
      </w:r>
      <w:r w:rsidRPr="00520AF8">
        <w:rPr>
          <w:rFonts w:ascii="Times New Roman" w:hAnsi="Times New Roman" w:cs="Times New Roman"/>
          <w:sz w:val="24"/>
          <w:szCs w:val="24"/>
        </w:rPr>
        <w:t xml:space="preserve"> related to preventive measures, such as mask-wearing, social distancing, and vaccination willingness. Understanding these </w:t>
      </w:r>
      <w:r w:rsidR="00AB7D81" w:rsidRPr="00520AF8">
        <w:rPr>
          <w:rFonts w:ascii="Times New Roman" w:hAnsi="Times New Roman" w:cs="Times New Roman"/>
          <w:sz w:val="24"/>
          <w:szCs w:val="24"/>
        </w:rPr>
        <w:t>behavioural</w:t>
      </w:r>
      <w:r w:rsidRPr="00520AF8">
        <w:rPr>
          <w:rFonts w:ascii="Times New Roman" w:hAnsi="Times New Roman" w:cs="Times New Roman"/>
          <w:sz w:val="24"/>
          <w:szCs w:val="24"/>
        </w:rPr>
        <w:t xml:space="preserve"> factors helps tailor public health messaging.</w:t>
      </w:r>
    </w:p>
    <w:p w14:paraId="40D5074B"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Long-Term Effects:</w:t>
      </w:r>
    </w:p>
    <w:p w14:paraId="478599C5" w14:textId="77777777"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insights can also uncover disparities in the prevalence of "long COVID" symptoms and their impact on affected individuals. Some demographic groups may be more prone to long-term health consequences.</w:t>
      </w:r>
    </w:p>
    <w:p w14:paraId="6B68E604" w14:textId="77777777" w:rsidR="00520AF8" w:rsidRPr="00520AF8" w:rsidRDefault="00520AF8" w:rsidP="00520AF8">
      <w:pPr>
        <w:ind w:left="-993" w:right="-897"/>
        <w:jc w:val="both"/>
        <w:rPr>
          <w:rFonts w:ascii="Times New Roman" w:hAnsi="Times New Roman" w:cs="Times New Roman"/>
          <w:b/>
          <w:sz w:val="24"/>
          <w:szCs w:val="24"/>
        </w:rPr>
      </w:pPr>
      <w:r>
        <w:rPr>
          <w:rFonts w:ascii="Times New Roman" w:hAnsi="Times New Roman" w:cs="Times New Roman"/>
          <w:b/>
          <w:sz w:val="24"/>
          <w:szCs w:val="24"/>
        </w:rPr>
        <w:t>KEY LIMITATION OF THE ANALYSIS</w:t>
      </w:r>
    </w:p>
    <w:p w14:paraId="324D2449"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Quali</w:t>
      </w:r>
      <w:r>
        <w:rPr>
          <w:rFonts w:ascii="Times New Roman" w:hAnsi="Times New Roman" w:cs="Times New Roman"/>
          <w:b/>
          <w:sz w:val="24"/>
          <w:szCs w:val="24"/>
        </w:rPr>
        <w:t>ty and Reporting Discrepancies:</w:t>
      </w:r>
    </w:p>
    <w:p w14:paraId="5475CFAC"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COVID-19 data can be subject to reporting delays, errors, and inconsistencies. Variability in testing, reporting standards, and data collection methods can affect the accuracy of the analysis.</w:t>
      </w:r>
    </w:p>
    <w:p w14:paraId="46ACDA71"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Underreporting and Asymptomatic Cases:</w:t>
      </w:r>
    </w:p>
    <w:p w14:paraId="7044FC89"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Not all COVID-19 cases are diagnosed, reported, or confirmed through testing. Asymptomatic cases may go unnoticed, leading to an undercount of cases.</w:t>
      </w:r>
    </w:p>
    <w:p w14:paraId="21990BA8"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Testing and Access Disparities:</w:t>
      </w:r>
    </w:p>
    <w:p w14:paraId="0760F77D"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Differences in testing availability, accessibility, and willingness to get tested can lead to disparities in reported case numbers. Vulnerable populations may have less access to testing.</w:t>
      </w:r>
    </w:p>
    <w:p w14:paraId="2E032684"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Privacy and Ethics:</w:t>
      </w:r>
    </w:p>
    <w:p w14:paraId="49E960F5"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use of individual-level data for analysis must adhere to ethical standards and data privacy regulations. Anonymization and aggregation are often required to protect individuals' privacy.</w:t>
      </w:r>
    </w:p>
    <w:p w14:paraId="19396A07"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Selection Bias:</w:t>
      </w:r>
    </w:p>
    <w:p w14:paraId="4AA54BE9"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analysis may be influenced by selection bias, as individuals with more severe symptoms or those who seek medical care are more likely to be tested and diagnosed.</w:t>
      </w:r>
    </w:p>
    <w:p w14:paraId="425DFA6B"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Confounding Factors:</w:t>
      </w:r>
    </w:p>
    <w:p w14:paraId="2A5CAD5E"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relationship between demographic or socioeconomic indicators and COVID-19 outcomes may be influenced by confounding factors not accounted for in the analysis, such as comorbidities and healthcare access.</w:t>
      </w:r>
    </w:p>
    <w:p w14:paraId="4073C877"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Limited Data on Comorbidities:</w:t>
      </w:r>
    </w:p>
    <w:p w14:paraId="34DE447D"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Data availability on underlying health conditions, which significantly impact COVID-19 outcomes, may be limited or incomplete, affecting the depth of the analysis.</w:t>
      </w:r>
    </w:p>
    <w:p w14:paraId="4DF63F48"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Changing Epidemiological Landscape:</w:t>
      </w:r>
    </w:p>
    <w:p w14:paraId="7AE69F1E"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COVID-19 pandemic is dynamic, with evolving variants, public health measures, and vaccination campaigns. Analysis results may not capture the current state of the pandemic.</w:t>
      </w:r>
    </w:p>
    <w:p w14:paraId="7C734CAA"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Lag:</w:t>
      </w:r>
    </w:p>
    <w:p w14:paraId="6E50FEE1"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Reporting and data availability often lag behind real-time events, which can hinder timely responses and decision-making.</w:t>
      </w:r>
    </w:p>
    <w:p w14:paraId="344EF7F3"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lastRenderedPageBreak/>
        <w:t>International Variations:</w:t>
      </w:r>
    </w:p>
    <w:p w14:paraId="548AE2A5"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Comparing data between countries may be challenging due to variations in healthcare systems, testing strategies, and public health policies.</w:t>
      </w:r>
    </w:p>
    <w:p w14:paraId="6F25A4B6"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Availability and Completeness:</w:t>
      </w:r>
    </w:p>
    <w:p w14:paraId="122CD2FB"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availability of data may vary by region or demographic group. In some cases, data may be incomplete or lacking for certain populations.</w:t>
      </w:r>
    </w:p>
    <w:p w14:paraId="5CA69A35"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Temporal and Spatial Scale:</w:t>
      </w:r>
    </w:p>
    <w:p w14:paraId="7E76D7D7"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level of analysis (e.g., national, regional, local) can affect the relevance and applicability of findings, and results may not be directly transferable to different scales.</w:t>
      </w:r>
    </w:p>
    <w:p w14:paraId="30434539"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Overgeneralization:</w:t>
      </w:r>
    </w:p>
    <w:p w14:paraId="1FC367C3" w14:textId="77777777"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Care should be taken not to overgeneralize findings from one region or population to others, as the impact of socioeconomic factors on COVID-19 can be context-specific.</w:t>
      </w:r>
    </w:p>
    <w:p w14:paraId="26706554" w14:textId="77777777"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Causality vs. Correlation:</w:t>
      </w:r>
    </w:p>
    <w:p w14:paraId="40EC17EA" w14:textId="77777777"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Correlations between socioeconomic factors and COVID-19 outcomes do not necessarily imply causality. Establishing causation often requires more complex research designs.</w:t>
      </w:r>
    </w:p>
    <w:p w14:paraId="3C5E4207" w14:textId="3949EFAD" w:rsidR="00520AF8" w:rsidRPr="00AB7D81" w:rsidRDefault="00520AF8" w:rsidP="00AB7D81">
      <w:pPr>
        <w:pStyle w:val="ListParagraph"/>
        <w:numPr>
          <w:ilvl w:val="0"/>
          <w:numId w:val="1"/>
        </w:numPr>
        <w:ind w:right="-897"/>
        <w:jc w:val="both"/>
        <w:rPr>
          <w:rFonts w:ascii="Times New Roman" w:hAnsi="Times New Roman" w:cs="Times New Roman"/>
          <w:b/>
          <w:sz w:val="24"/>
          <w:szCs w:val="24"/>
        </w:rPr>
      </w:pPr>
      <w:r w:rsidRPr="00AB7D81">
        <w:rPr>
          <w:rFonts w:ascii="Times New Roman" w:hAnsi="Times New Roman" w:cs="Times New Roman"/>
          <w:b/>
          <w:sz w:val="24"/>
          <w:szCs w:val="24"/>
        </w:rPr>
        <w:t>Data Driven Analysis</w:t>
      </w:r>
    </w:p>
    <w:p w14:paraId="0717CE1A" w14:textId="77777777" w:rsidR="00520AF8" w:rsidRDefault="00520AF8" w:rsidP="00520AF8">
      <w:pPr>
        <w:ind w:left="-993" w:right="-897"/>
        <w:jc w:val="both"/>
        <w:rPr>
          <w:rFonts w:ascii="Times New Roman" w:hAnsi="Times New Roman" w:cs="Times New Roman"/>
          <w:b/>
          <w:sz w:val="24"/>
          <w:szCs w:val="24"/>
        </w:rPr>
      </w:pPr>
      <w:r>
        <w:rPr>
          <w:rFonts w:ascii="Times New Roman" w:hAnsi="Times New Roman" w:cs="Times New Roman"/>
          <w:b/>
          <w:sz w:val="24"/>
          <w:szCs w:val="24"/>
        </w:rPr>
        <w:t>Step 1: Data loading and Preprocessing</w:t>
      </w:r>
    </w:p>
    <w:p w14:paraId="374A80D4" w14:textId="77777777"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pandas as pd </w:t>
      </w:r>
    </w:p>
    <w:p w14:paraId="403D267F" w14:textId="77777777"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numpy as np </w:t>
      </w:r>
    </w:p>
    <w:p w14:paraId="04FABC0B" w14:textId="77777777"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import seaborn as sns</w:t>
      </w:r>
    </w:p>
    <w:p w14:paraId="220CA6AC" w14:textId="77777777"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matplotlib.pyplot as plt </w:t>
      </w:r>
    </w:p>
    <w:p w14:paraId="5A62E28F" w14:textId="77777777" w:rsid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print('Modules are imported.')</w:t>
      </w:r>
    </w:p>
    <w:p w14:paraId="1E9A6C21" w14:textId="77777777"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Step 2: Information Analysis</w:t>
      </w:r>
    </w:p>
    <w:p w14:paraId="2533023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corona_dataset_csv=pd.read_csv("Dataset/covid19_Confirmed_dataset.csv")</w:t>
      </w:r>
    </w:p>
    <w:p w14:paraId="30E88B63"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corona_dataset_csv.head()</w:t>
      </w:r>
    </w:p>
    <w:p w14:paraId="6438308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corona_dataset_csv.shape</w:t>
      </w:r>
    </w:p>
    <w:p w14:paraId="5AAA8388"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df=corona_dataset_csv.drop(["Lat","Long"],axis=1,inplace=True)</w:t>
      </w:r>
    </w:p>
    <w:p w14:paraId="5A84E61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corona_dataset_csv.head()</w:t>
      </w:r>
    </w:p>
    <w:p w14:paraId="377C4A4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corona_dataset_aggregated=corona_dataset_csv.groupby("Country/Region").sum()</w:t>
      </w:r>
    </w:p>
    <w:p w14:paraId="363AC05E"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corona_dataset_aggregated.head()</w:t>
      </w:r>
    </w:p>
    <w:p w14:paraId="06F29491"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corona_dataset_aggregated.shape</w:t>
      </w:r>
    </w:p>
    <w:p w14:paraId="233A3DEB"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corona_dataset_aggregated.loc["China"].plot()</w:t>
      </w:r>
    </w:p>
    <w:p w14:paraId="0C661F8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corona_dataset_aggregated.loc["Italy"].plot()</w:t>
      </w:r>
    </w:p>
    <w:p w14:paraId="44D4A954"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lastRenderedPageBreak/>
        <w:t>corona_dataset_aggregated.loc["Spain"].plot()</w:t>
      </w:r>
    </w:p>
    <w:p w14:paraId="2D70DE33" w14:textId="77777777" w:rsid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plt.legend()</w:t>
      </w:r>
    </w:p>
    <w:p w14:paraId="5E090678" w14:textId="77777777"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Create Visualization</w:t>
      </w:r>
    </w:p>
    <w:p w14:paraId="1B4A0F6D"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corona_dataset_aggregated.loc['China'].plot()</w:t>
      </w:r>
    </w:p>
    <w:p w14:paraId="033E764F"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corona_dataset_aggregated.loc["China"][:3].plot()</w:t>
      </w:r>
    </w:p>
    <w:p w14:paraId="0E4D6089"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corona_dataset_aggregated.loc["China"].diff().plot()</w:t>
      </w:r>
    </w:p>
    <w:p w14:paraId="497D253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corona_dataset_aggregated.loc["China"].diff().max()</w:t>
      </w:r>
    </w:p>
    <w:p w14:paraId="6109775C"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corona_dataset_aggregated.loc["Italy"].diff().max()</w:t>
      </w:r>
    </w:p>
    <w:p w14:paraId="4334F018"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corona_dataset_aggregated.loc["Spain"].diff().max()</w:t>
      </w:r>
    </w:p>
    <w:p w14:paraId="60EBA33B"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countries=list(corona_dataset_aggregated.index)</w:t>
      </w:r>
    </w:p>
    <w:p w14:paraId="4AE1F875"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max_infection_rates=[]</w:t>
      </w:r>
    </w:p>
    <w:p w14:paraId="5A057B2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for c in countries:</w:t>
      </w:r>
    </w:p>
    <w:p w14:paraId="1F52F238"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 xml:space="preserve">    max_infection_rates.append(corona_dataset_aggregated.loc[c].diff().max())</w:t>
      </w:r>
    </w:p>
    <w:p w14:paraId="4C2320C4"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corona_dataset_aggregated["max_infection_rate"]=max_infection_rates</w:t>
      </w:r>
    </w:p>
    <w:p w14:paraId="7AACD18C"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corona_data=pd.DataFrame(corona_dataset_aggregated["max_infection_rate"])</w:t>
      </w:r>
    </w:p>
    <w:p w14:paraId="52EFD99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happiness_report_csv=pd.read_csv("Dataset/worldwide_happiness_report.csv")</w:t>
      </w:r>
    </w:p>
    <w:p w14:paraId="567BB898"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happiness_report_csv=pd.read_csv("Dataset/worldwide_happiness_report.csv")</w:t>
      </w:r>
    </w:p>
    <w:p w14:paraId="63657C47"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useless_cols=["Overall rank","Score","Generosity","Perceptions of corruption"]</w:t>
      </w:r>
    </w:p>
    <w:p w14:paraId="475DA08F"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happiness_report_csv.drop(useless_cols,axis=1,inplace=True)</w:t>
      </w:r>
    </w:p>
    <w:p w14:paraId="6DE575F2"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happiness_report_csv.head()</w:t>
      </w:r>
    </w:p>
    <w:p w14:paraId="16EAC99D"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happiness_report_csv.set_index("Country or region",inplace=True)</w:t>
      </w:r>
    </w:p>
    <w:p w14:paraId="484559E3"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happiness_report_csv.head()</w:t>
      </w:r>
    </w:p>
    <w:p w14:paraId="279628BE"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 xml:space="preserve">corona_data.shape </w:t>
      </w:r>
    </w:p>
    <w:p w14:paraId="46A5BB3E"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happiness_report_csv.shape</w:t>
      </w:r>
    </w:p>
    <w:p w14:paraId="5F0D1888"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data=corona_data.join(happiness_report_csv,how="inner")</w:t>
      </w:r>
    </w:p>
    <w:p w14:paraId="1472FF89"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data.head()</w:t>
      </w:r>
    </w:p>
    <w:p w14:paraId="1AC1F45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data.corr()</w:t>
      </w:r>
    </w:p>
    <w:p w14:paraId="1DC7E269"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data.head()</w:t>
      </w:r>
    </w:p>
    <w:p w14:paraId="1845951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x=data["GDP per capita"]</w:t>
      </w:r>
    </w:p>
    <w:p w14:paraId="407536A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y=data["max_infection_rate"]</w:t>
      </w:r>
    </w:p>
    <w:p w14:paraId="6BBE46FC"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sns.scatterplot(x,np.log(y))</w:t>
      </w:r>
    </w:p>
    <w:p w14:paraId="7DB612B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sns.regplot(x,np.log(y))</w:t>
      </w:r>
    </w:p>
    <w:p w14:paraId="4CF95A0A"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lastRenderedPageBreak/>
        <w:t>x=data["Social support"]</w:t>
      </w:r>
    </w:p>
    <w:p w14:paraId="14FFFDD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y=data["max_infection_rate"]</w:t>
      </w:r>
    </w:p>
    <w:p w14:paraId="3BB9CA2B"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sns.scatterplot(x,np.log(y))</w:t>
      </w:r>
    </w:p>
    <w:p w14:paraId="618D9BC6"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sns.regplot(x,np.log(y))</w:t>
      </w:r>
    </w:p>
    <w:p w14:paraId="109DF810"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x=data["Healthy life expectancy"]</w:t>
      </w:r>
    </w:p>
    <w:p w14:paraId="17423E54"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y=data["max_infection_rate"]</w:t>
      </w:r>
    </w:p>
    <w:p w14:paraId="635DDF0D"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sns.scatterplot(x,np.log(y))</w:t>
      </w:r>
    </w:p>
    <w:p w14:paraId="2342DAF4"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sns.regplot(x,np.log(y))</w:t>
      </w:r>
    </w:p>
    <w:p w14:paraId="56D68553" w14:textId="77777777"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sns.regplot(x,np.log(y))</w:t>
      </w:r>
    </w:p>
    <w:p w14:paraId="7EC5B450" w14:textId="77777777" w:rsidR="00151D92" w:rsidRPr="00520AF8"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sns.regplot(x,np.log(y))</w:t>
      </w:r>
    </w:p>
    <w:p w14:paraId="01A3683D" w14:textId="77777777" w:rsidR="00520AF8"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Sample visualization output</w:t>
      </w:r>
    </w:p>
    <w:p w14:paraId="74E29358" w14:textId="77777777" w:rsidR="00EE0016" w:rsidRPr="00255EC6" w:rsidRDefault="00EE0016" w:rsidP="00255EC6">
      <w:pPr>
        <w:ind w:left="-993" w:right="-897"/>
        <w:jc w:val="both"/>
        <w:rPr>
          <w:rFonts w:ascii="Times New Roman" w:hAnsi="Times New Roman" w:cs="Times New Roman"/>
          <w:b/>
          <w:sz w:val="24"/>
          <w:szCs w:val="24"/>
        </w:rPr>
      </w:pPr>
    </w:p>
    <w:p w14:paraId="333B9719" w14:textId="77777777" w:rsidR="00C51982" w:rsidRPr="00255EC6" w:rsidRDefault="00151D92" w:rsidP="00C51982">
      <w:pPr>
        <w:ind w:left="-993" w:right="-897"/>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0207054" wp14:editId="4781FC9D">
            <wp:extent cx="5731510" cy="817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01 2347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14:anchorId="60C4F26B" wp14:editId="7E94D579">
            <wp:extent cx="5731510" cy="804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01 2347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045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14:anchorId="2ECE84A9" wp14:editId="43C40B0E">
            <wp:extent cx="5731510" cy="952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01 2347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14:anchorId="52E8F2C0" wp14:editId="4DB58159">
            <wp:extent cx="3533925" cy="22631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1 234810.png"/>
                    <pic:cNvPicPr/>
                  </pic:nvPicPr>
                  <pic:blipFill>
                    <a:blip r:embed="rId9">
                      <a:extLst>
                        <a:ext uri="{28A0092B-C50C-407E-A947-70E740481C1C}">
                          <a14:useLocalDpi xmlns:a14="http://schemas.microsoft.com/office/drawing/2010/main" val="0"/>
                        </a:ext>
                      </a:extLst>
                    </a:blip>
                    <a:stretch>
                      <a:fillRect/>
                    </a:stretch>
                  </pic:blipFill>
                  <pic:spPr>
                    <a:xfrm>
                      <a:off x="0" y="0"/>
                      <a:ext cx="3550473" cy="2273737"/>
                    </a:xfrm>
                    <a:prstGeom prst="rect">
                      <a:avLst/>
                    </a:prstGeom>
                  </pic:spPr>
                </pic:pic>
              </a:graphicData>
            </a:graphic>
          </wp:inline>
        </w:drawing>
      </w:r>
      <w:r>
        <w:rPr>
          <w:rFonts w:ascii="Times New Roman" w:hAnsi="Times New Roman" w:cs="Times New Roman"/>
          <w:noProof/>
          <w:sz w:val="24"/>
          <w:szCs w:val="24"/>
          <w:lang w:eastAsia="en-GB"/>
        </w:rPr>
        <w:lastRenderedPageBreak/>
        <w:drawing>
          <wp:inline distT="0" distB="0" distL="0" distR="0" wp14:anchorId="473005C1" wp14:editId="18598F76">
            <wp:extent cx="3718882" cy="2446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01 234824.png"/>
                    <pic:cNvPicPr/>
                  </pic:nvPicPr>
                  <pic:blipFill>
                    <a:blip r:embed="rId10">
                      <a:extLst>
                        <a:ext uri="{28A0092B-C50C-407E-A947-70E740481C1C}">
                          <a14:useLocalDpi xmlns:a14="http://schemas.microsoft.com/office/drawing/2010/main" val="0"/>
                        </a:ext>
                      </a:extLst>
                    </a:blip>
                    <a:stretch>
                      <a:fillRect/>
                    </a:stretch>
                  </pic:blipFill>
                  <pic:spPr>
                    <a:xfrm>
                      <a:off x="0" y="0"/>
                      <a:ext cx="3718882" cy="2446232"/>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14:anchorId="3EE16D3F" wp14:editId="6928D962">
            <wp:extent cx="3756986" cy="23928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1-01 235014.png"/>
                    <pic:cNvPicPr/>
                  </pic:nvPicPr>
                  <pic:blipFill>
                    <a:blip r:embed="rId11">
                      <a:extLst>
                        <a:ext uri="{28A0092B-C50C-407E-A947-70E740481C1C}">
                          <a14:useLocalDpi xmlns:a14="http://schemas.microsoft.com/office/drawing/2010/main" val="0"/>
                        </a:ext>
                      </a:extLst>
                    </a:blip>
                    <a:stretch>
                      <a:fillRect/>
                    </a:stretch>
                  </pic:blipFill>
                  <pic:spPr>
                    <a:xfrm>
                      <a:off x="0" y="0"/>
                      <a:ext cx="3756986" cy="2392887"/>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14:anchorId="5F287A16" wp14:editId="2EE09701">
            <wp:extent cx="3726503" cy="24386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1-01 235026.png"/>
                    <pic:cNvPicPr/>
                  </pic:nvPicPr>
                  <pic:blipFill>
                    <a:blip r:embed="rId12">
                      <a:extLst>
                        <a:ext uri="{28A0092B-C50C-407E-A947-70E740481C1C}">
                          <a14:useLocalDpi xmlns:a14="http://schemas.microsoft.com/office/drawing/2010/main" val="0"/>
                        </a:ext>
                      </a:extLst>
                    </a:blip>
                    <a:stretch>
                      <a:fillRect/>
                    </a:stretch>
                  </pic:blipFill>
                  <pic:spPr>
                    <a:xfrm>
                      <a:off x="0" y="0"/>
                      <a:ext cx="3726503" cy="2438611"/>
                    </a:xfrm>
                    <a:prstGeom prst="rect">
                      <a:avLst/>
                    </a:prstGeom>
                  </pic:spPr>
                </pic:pic>
              </a:graphicData>
            </a:graphic>
          </wp:inline>
        </w:drawing>
      </w:r>
      <w:r>
        <w:rPr>
          <w:rFonts w:ascii="Times New Roman" w:hAnsi="Times New Roman" w:cs="Times New Roman"/>
          <w:noProof/>
          <w:sz w:val="24"/>
          <w:szCs w:val="24"/>
          <w:lang w:eastAsia="en-GB"/>
        </w:rPr>
        <w:lastRenderedPageBreak/>
        <w:drawing>
          <wp:inline distT="0" distB="0" distL="0" distR="0" wp14:anchorId="790DC23F" wp14:editId="1FE1F6A1">
            <wp:extent cx="3734124" cy="2537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01 235049.png"/>
                    <pic:cNvPicPr/>
                  </pic:nvPicPr>
                  <pic:blipFill>
                    <a:blip r:embed="rId13">
                      <a:extLst>
                        <a:ext uri="{28A0092B-C50C-407E-A947-70E740481C1C}">
                          <a14:useLocalDpi xmlns:a14="http://schemas.microsoft.com/office/drawing/2010/main" val="0"/>
                        </a:ext>
                      </a:extLst>
                    </a:blip>
                    <a:stretch>
                      <a:fillRect/>
                    </a:stretch>
                  </pic:blipFill>
                  <pic:spPr>
                    <a:xfrm>
                      <a:off x="0" y="0"/>
                      <a:ext cx="3734124" cy="2537680"/>
                    </a:xfrm>
                    <a:prstGeom prst="rect">
                      <a:avLst/>
                    </a:prstGeom>
                  </pic:spPr>
                </pic:pic>
              </a:graphicData>
            </a:graphic>
          </wp:inline>
        </w:drawing>
      </w:r>
      <w:r w:rsidR="00484A08">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3ABF4F30" wp14:editId="584DAFF7">
            <wp:simplePos x="0" y="0"/>
            <wp:positionH relativeFrom="column">
              <wp:posOffset>-480060</wp:posOffset>
            </wp:positionH>
            <wp:positionV relativeFrom="paragraph">
              <wp:posOffset>6345555</wp:posOffset>
            </wp:positionV>
            <wp:extent cx="3718882" cy="2507197"/>
            <wp:effectExtent l="0" t="0" r="0" b="7620"/>
            <wp:wrapTight wrapText="bothSides">
              <wp:wrapPolygon edited="0">
                <wp:start x="0" y="0"/>
                <wp:lineTo x="0" y="21502"/>
                <wp:lineTo x="21467" y="21502"/>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1-01 235112.png"/>
                    <pic:cNvPicPr/>
                  </pic:nvPicPr>
                  <pic:blipFill>
                    <a:blip r:embed="rId14">
                      <a:extLst>
                        <a:ext uri="{28A0092B-C50C-407E-A947-70E740481C1C}">
                          <a14:useLocalDpi xmlns:a14="http://schemas.microsoft.com/office/drawing/2010/main" val="0"/>
                        </a:ext>
                      </a:extLst>
                    </a:blip>
                    <a:stretch>
                      <a:fillRect/>
                    </a:stretch>
                  </pic:blipFill>
                  <pic:spPr>
                    <a:xfrm>
                      <a:off x="0" y="0"/>
                      <a:ext cx="3718882" cy="2507197"/>
                    </a:xfrm>
                    <a:prstGeom prst="rect">
                      <a:avLst/>
                    </a:prstGeom>
                  </pic:spPr>
                </pic:pic>
              </a:graphicData>
            </a:graphic>
          </wp:anchor>
        </w:drawing>
      </w:r>
      <w:r>
        <w:rPr>
          <w:rFonts w:ascii="Times New Roman" w:hAnsi="Times New Roman" w:cs="Times New Roman"/>
          <w:noProof/>
          <w:sz w:val="24"/>
          <w:szCs w:val="24"/>
          <w:lang w:eastAsia="en-GB"/>
        </w:rPr>
        <w:drawing>
          <wp:inline distT="0" distB="0" distL="0" distR="0" wp14:anchorId="3764742B" wp14:editId="23C95C81">
            <wp:extent cx="3711262" cy="25148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1-01 235101.png"/>
                    <pic:cNvPicPr/>
                  </pic:nvPicPr>
                  <pic:blipFill>
                    <a:blip r:embed="rId15">
                      <a:extLst>
                        <a:ext uri="{28A0092B-C50C-407E-A947-70E740481C1C}">
                          <a14:useLocalDpi xmlns:a14="http://schemas.microsoft.com/office/drawing/2010/main" val="0"/>
                        </a:ext>
                      </a:extLst>
                    </a:blip>
                    <a:stretch>
                      <a:fillRect/>
                    </a:stretch>
                  </pic:blipFill>
                  <pic:spPr>
                    <a:xfrm>
                      <a:off x="0" y="0"/>
                      <a:ext cx="3711262" cy="2514818"/>
                    </a:xfrm>
                    <a:prstGeom prst="rect">
                      <a:avLst/>
                    </a:prstGeom>
                  </pic:spPr>
                </pic:pic>
              </a:graphicData>
            </a:graphic>
          </wp:inline>
        </w:drawing>
      </w:r>
      <w:r>
        <w:rPr>
          <w:rFonts w:ascii="Times New Roman" w:hAnsi="Times New Roman" w:cs="Times New Roman"/>
          <w:noProof/>
          <w:sz w:val="24"/>
          <w:szCs w:val="24"/>
          <w:lang w:eastAsia="en-GB"/>
        </w:rPr>
        <w:lastRenderedPageBreak/>
        <w:drawing>
          <wp:inline distT="0" distB="0" distL="0" distR="0" wp14:anchorId="7EEE9441" wp14:editId="21BA8830">
            <wp:extent cx="3696020" cy="2552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01 235130.png"/>
                    <pic:cNvPicPr/>
                  </pic:nvPicPr>
                  <pic:blipFill>
                    <a:blip r:embed="rId16">
                      <a:extLst>
                        <a:ext uri="{28A0092B-C50C-407E-A947-70E740481C1C}">
                          <a14:useLocalDpi xmlns:a14="http://schemas.microsoft.com/office/drawing/2010/main" val="0"/>
                        </a:ext>
                      </a:extLst>
                    </a:blip>
                    <a:stretch>
                      <a:fillRect/>
                    </a:stretch>
                  </pic:blipFill>
                  <pic:spPr>
                    <a:xfrm>
                      <a:off x="0" y="0"/>
                      <a:ext cx="3696020" cy="2552921"/>
                    </a:xfrm>
                    <a:prstGeom prst="rect">
                      <a:avLst/>
                    </a:prstGeom>
                  </pic:spPr>
                </pic:pic>
              </a:graphicData>
            </a:graphic>
          </wp:inline>
        </w:drawing>
      </w:r>
    </w:p>
    <w:sectPr w:rsidR="00C51982" w:rsidRPr="0025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89F"/>
    <w:multiLevelType w:val="hybridMultilevel"/>
    <w:tmpl w:val="80E08F22"/>
    <w:lvl w:ilvl="0" w:tplc="D51C1B66">
      <w:start w:val="1"/>
      <w:numFmt w:val="upperLetter"/>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num w:numId="1" w16cid:durableId="69292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82"/>
    <w:rsid w:val="00107E6C"/>
    <w:rsid w:val="00151D92"/>
    <w:rsid w:val="00255EC6"/>
    <w:rsid w:val="00484A08"/>
    <w:rsid w:val="00520AF8"/>
    <w:rsid w:val="00843BF4"/>
    <w:rsid w:val="00AB7D81"/>
    <w:rsid w:val="00C20DD8"/>
    <w:rsid w:val="00C51982"/>
    <w:rsid w:val="00EE001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EFAE"/>
  <w15:chartTrackingRefBased/>
  <w15:docId w15:val="{37A8638A-09DB-4BC7-ACED-1AFFACB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0016"/>
  </w:style>
  <w:style w:type="character" w:customStyle="1" w:styleId="eop">
    <w:name w:val="eop"/>
    <w:basedOn w:val="DefaultParagraphFont"/>
    <w:rsid w:val="00EE0016"/>
  </w:style>
  <w:style w:type="paragraph" w:styleId="ListParagraph">
    <w:name w:val="List Paragraph"/>
    <w:basedOn w:val="Normal"/>
    <w:uiPriority w:val="34"/>
    <w:qFormat/>
    <w:rsid w:val="00AB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60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1734">
          <w:marLeft w:val="0"/>
          <w:marRight w:val="0"/>
          <w:marTop w:val="0"/>
          <w:marBottom w:val="0"/>
          <w:divBdr>
            <w:top w:val="none" w:sz="0" w:space="0" w:color="auto"/>
            <w:left w:val="none" w:sz="0" w:space="0" w:color="auto"/>
            <w:bottom w:val="none" w:sz="0" w:space="0" w:color="auto"/>
            <w:right w:val="none" w:sz="0" w:space="0" w:color="auto"/>
          </w:divBdr>
          <w:divsChild>
            <w:div w:id="738017453">
              <w:marLeft w:val="0"/>
              <w:marRight w:val="0"/>
              <w:marTop w:val="0"/>
              <w:marBottom w:val="0"/>
              <w:divBdr>
                <w:top w:val="none" w:sz="0" w:space="0" w:color="auto"/>
                <w:left w:val="none" w:sz="0" w:space="0" w:color="auto"/>
                <w:bottom w:val="none" w:sz="0" w:space="0" w:color="auto"/>
                <w:right w:val="none" w:sz="0" w:space="0" w:color="auto"/>
              </w:divBdr>
            </w:div>
            <w:div w:id="1404452464">
              <w:marLeft w:val="0"/>
              <w:marRight w:val="0"/>
              <w:marTop w:val="0"/>
              <w:marBottom w:val="0"/>
              <w:divBdr>
                <w:top w:val="none" w:sz="0" w:space="0" w:color="auto"/>
                <w:left w:val="none" w:sz="0" w:space="0" w:color="auto"/>
                <w:bottom w:val="none" w:sz="0" w:space="0" w:color="auto"/>
                <w:right w:val="none" w:sz="0" w:space="0" w:color="auto"/>
              </w:divBdr>
            </w:div>
            <w:div w:id="1781293992">
              <w:marLeft w:val="0"/>
              <w:marRight w:val="0"/>
              <w:marTop w:val="0"/>
              <w:marBottom w:val="0"/>
              <w:divBdr>
                <w:top w:val="none" w:sz="0" w:space="0" w:color="auto"/>
                <w:left w:val="none" w:sz="0" w:space="0" w:color="auto"/>
                <w:bottom w:val="none" w:sz="0" w:space="0" w:color="auto"/>
                <w:right w:val="none" w:sz="0" w:space="0" w:color="auto"/>
              </w:divBdr>
            </w:div>
            <w:div w:id="1013217940">
              <w:marLeft w:val="0"/>
              <w:marRight w:val="0"/>
              <w:marTop w:val="0"/>
              <w:marBottom w:val="0"/>
              <w:divBdr>
                <w:top w:val="none" w:sz="0" w:space="0" w:color="auto"/>
                <w:left w:val="none" w:sz="0" w:space="0" w:color="auto"/>
                <w:bottom w:val="none" w:sz="0" w:space="0" w:color="auto"/>
                <w:right w:val="none" w:sz="0" w:space="0" w:color="auto"/>
              </w:divBdr>
            </w:div>
            <w:div w:id="7908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958">
      <w:bodyDiv w:val="1"/>
      <w:marLeft w:val="0"/>
      <w:marRight w:val="0"/>
      <w:marTop w:val="0"/>
      <w:marBottom w:val="0"/>
      <w:divBdr>
        <w:top w:val="none" w:sz="0" w:space="0" w:color="auto"/>
        <w:left w:val="none" w:sz="0" w:space="0" w:color="auto"/>
        <w:bottom w:val="none" w:sz="0" w:space="0" w:color="auto"/>
        <w:right w:val="none" w:sz="0" w:space="0" w:color="auto"/>
      </w:divBdr>
      <w:divsChild>
        <w:div w:id="74980206">
          <w:marLeft w:val="0"/>
          <w:marRight w:val="0"/>
          <w:marTop w:val="0"/>
          <w:marBottom w:val="0"/>
          <w:divBdr>
            <w:top w:val="none" w:sz="0" w:space="0" w:color="auto"/>
            <w:left w:val="none" w:sz="0" w:space="0" w:color="auto"/>
            <w:bottom w:val="none" w:sz="0" w:space="0" w:color="auto"/>
            <w:right w:val="none" w:sz="0" w:space="0" w:color="auto"/>
          </w:divBdr>
          <w:divsChild>
            <w:div w:id="116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chakradharmattapalli/covid-19-cas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sonabanu24@gmail.com</cp:lastModifiedBy>
  <cp:revision>3</cp:revision>
  <dcterms:created xsi:type="dcterms:W3CDTF">2023-11-01T18:24:00Z</dcterms:created>
  <dcterms:modified xsi:type="dcterms:W3CDTF">2023-11-02T05:45:00Z</dcterms:modified>
</cp:coreProperties>
</file>