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Exploratory Analysis of Pokémon Metadata</w:t>
      </w:r>
    </w:p>
    <w:p>
      <w:pPr>
        <w:pStyle w:val="Subtitle"/>
      </w:pPr>
      <w:r>
        <w:t xml:space="preserve">Arranging Text, Tables, and Graphs in Quarto</w:t>
      </w:r>
    </w:p>
    <w:bookmarkStart w:id="26" w:name="welcome-trainer"/>
    <w:p>
      <w:pPr>
        <w:pStyle w:val="Heading1"/>
      </w:pPr>
      <w:r>
        <w:t xml:space="preserve">Welcome Trainer!</w:t>
      </w:r>
    </w:p>
    <w:p>
      <w:pPr>
        <w:pStyle w:val="FirstParagraph"/>
      </w:pPr>
      <w:r>
        <w:t xml:space="preserve">This demonstration explores the distribution of Pokémon types across</w:t>
      </w:r>
      <w:r>
        <w:t xml:space="preserve"> </w:t>
      </w:r>
      <w:r>
        <w:t xml:space="preserve">different regions, revealing how geography and environment influence the</w:t>
      </w:r>
      <w:r>
        <w:t xml:space="preserve"> </w:t>
      </w:r>
      <w:r>
        <w:t xml:space="preserve">Pokémon world. By analyzing type frequency by region, users can</w:t>
      </w:r>
      <w:r>
        <w:t xml:space="preserve"> </w:t>
      </w:r>
      <w:r>
        <w:t xml:space="preserve">identify patterns in how certain types thrive in specific landscapes.</w:t>
      </w:r>
      <w:r>
        <w:t xml:space="preserve"> </w:t>
      </w:r>
      <w:r>
        <w:t xml:space="preserve">The interactive visualizations allow trainers to compare regional</w:t>
      </w:r>
      <w:r>
        <w:t xml:space="preserve"> </w:t>
      </w:r>
      <w:r>
        <w:t xml:space="preserve">ecosystems, uncover trends, and gain a deeper understanding of the</w:t>
      </w:r>
      <w:r>
        <w:t xml:space="preserve"> </w:t>
      </w:r>
      <w:r>
        <w:t xml:space="preserve">relationship between Pokémon habitats and their elemental traits.</w:t>
      </w:r>
      <w:r>
        <w:t xml:space="preserve"> </w:t>
      </w:r>
      <w:r>
        <w:t xml:space="preserve">Designed for educators, researchers, and enthusiasts, this resource</w:t>
      </w:r>
      <w:r>
        <w:t xml:space="preserve"> </w:t>
      </w:r>
      <w:r>
        <w:t xml:space="preserve">bridges the gap between game-play and data analysis, offering an</w:t>
      </w:r>
      <w:r>
        <w:t xml:space="preserve"> </w:t>
      </w:r>
      <w:r>
        <w:t xml:space="preserve">engaging and accessible way to explore Pokémon metadata.</w:t>
      </w:r>
    </w:p>
    <w:p>
      <w:pPr>
        <w:pStyle w:val="BodyText"/>
      </w:pPr>
      <w:r>
        <w:t xml:space="preserve">Understanding the distribution of Pokémon types across different</w:t>
      </w:r>
      <w:r>
        <w:t xml:space="preserve"> </w:t>
      </w:r>
      <w:r>
        <w:t xml:space="preserve">regions provides valuable insight into how geography and environment</w:t>
      </w:r>
      <w:r>
        <w:t xml:space="preserve"> </w:t>
      </w:r>
      <w:r>
        <w:t xml:space="preserve">shape the Pokémon world. By analyzing type frequency by region, we can</w:t>
      </w:r>
      <w:r>
        <w:t xml:space="preserve"> </w:t>
      </w:r>
      <w:r>
        <w:t xml:space="preserve">identify patterns in how certain types thrive in specific landscapes.</w:t>
      </w:r>
      <w:r>
        <w:t xml:space="preserve"> </w:t>
      </w:r>
      <w:r>
        <w:t xml:space="preserve">This analysis highlights the ecological diversity within each region and</w:t>
      </w:r>
      <w:r>
        <w:t xml:space="preserve"> </w:t>
      </w:r>
      <w:r>
        <w:t xml:space="preserve">deepens our understanding of how Pokémon adapt to their surroundings.</w:t>
      </w:r>
      <w:r>
        <w:t xml:space="preserve"> </w:t>
      </w:r>
      <w:r>
        <w:t xml:space="preserve">Beyond identifying patterns, this analysis enhances strategic</w:t>
      </w:r>
      <w:r>
        <w:t xml:space="preserve"> </w:t>
      </w:r>
      <w:r>
        <w:t xml:space="preserve">decision-making for trainers and researchers. Understanding which types</w:t>
      </w:r>
      <w:r>
        <w:t xml:space="preserve"> </w:t>
      </w:r>
      <w:r>
        <w:t xml:space="preserve">are most common in each region can help trainers anticipate challenges,</w:t>
      </w:r>
      <w:r>
        <w:t xml:space="preserve"> </w:t>
      </w:r>
      <w:r>
        <w:t xml:space="preserve">build balanced teams, and appreciate the environmental influences on</w:t>
      </w:r>
      <w:r>
        <w:t xml:space="preserve"> </w:t>
      </w:r>
      <w:r>
        <w:t xml:space="preserve">Pokémon availability. For researchers, these insights provide a deeper</w:t>
      </w:r>
      <w:r>
        <w:t xml:space="preserve"> </w:t>
      </w:r>
      <w:r>
        <w:t xml:space="preserve">look into how the Pokémon world mirrors real-world biodiversity,</w:t>
      </w:r>
      <w:r>
        <w:t xml:space="preserve"> </w:t>
      </w:r>
      <w:r>
        <w:t xml:space="preserve">reinforcing the connection between habitat, adaptation, and survival. By</w:t>
      </w:r>
      <w:r>
        <w:t xml:space="preserve"> </w:t>
      </w:r>
      <w:r>
        <w:t xml:space="preserve">engaging with this data, users can uncover new perspectives on the</w:t>
      </w:r>
      <w:r>
        <w:t xml:space="preserve"> </w:t>
      </w:r>
      <w:r>
        <w:t xml:space="preserve">Pokémon universe and explore the dynamic relationship between nature and</w:t>
      </w:r>
      <w:r>
        <w:t xml:space="preserve"> </w:t>
      </w:r>
      <w:r>
        <w:t xml:space="preserve">Pokémon distribution.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ctivity_files/figure-docx/type.dis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ctivity_files/figure-docx/health.distribution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Exploratory Analysis of Pokémon Metadata</dc:title>
  <dc:creator/>
  <cp:keywords/>
  <dcterms:created xsi:type="dcterms:W3CDTF">2025-03-20T10:34:31Z</dcterms:created>
  <dcterms:modified xsi:type="dcterms:W3CDTF">2025-03-20T10:34:31Z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Arranging Text, Tables, and Graphs in Quarto</vt:lpwstr>
  </property>
  <property fmtid="{D5CDD505-2E9C-101B-9397-08002B2CF9AE}" pid="9" name="toc-title">
    <vt:lpwstr>Table of contents</vt:lpwstr>
  </property>
</Properties>
</file>