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8555" w14:textId="0DD31472" w:rsidR="00582171" w:rsidRPr="00582171" w:rsidRDefault="00931B5F" w:rsidP="00931B5F">
      <w:pPr>
        <w:spacing w:after="0" w:line="240" w:lineRule="auto"/>
        <w:jc w:val="center"/>
        <w:rPr>
          <w:rFonts w:ascii="Times New Roman" w:hAnsi="Times New Roman" w:cs="Times New Roman"/>
        </w:rPr>
      </w:pPr>
      <w:r>
        <w:rPr>
          <w:rFonts w:ascii="Times New Roman" w:hAnsi="Times New Roman" w:cs="Times New Roman"/>
          <w:b/>
          <w:bCs/>
        </w:rPr>
        <w:t>T</w:t>
      </w:r>
      <w:r w:rsidRPr="00582171">
        <w:rPr>
          <w:rFonts w:ascii="Times New Roman" w:hAnsi="Times New Roman" w:cs="Times New Roman"/>
          <w:b/>
          <w:bCs/>
        </w:rPr>
        <w:t xml:space="preserve">HE POLYPHARMACOLOGY OF </w:t>
      </w:r>
      <w:r w:rsidRPr="00931B5F">
        <w:rPr>
          <w:rFonts w:ascii="Times New Roman" w:hAnsi="Times New Roman" w:cs="Times New Roman"/>
          <w:b/>
          <w:bCs/>
        </w:rPr>
        <w:t>FLABELLARIA PANICULATA (CAV.) MALPHIGIACEAE</w:t>
      </w:r>
      <w:r w:rsidRPr="00582171">
        <w:rPr>
          <w:rFonts w:ascii="Times New Roman" w:hAnsi="Times New Roman" w:cs="Times New Roman"/>
          <w:b/>
          <w:bCs/>
        </w:rPr>
        <w:t xml:space="preserve">: </w:t>
      </w:r>
      <w:r>
        <w:rPr>
          <w:rFonts w:ascii="Times New Roman" w:hAnsi="Times New Roman" w:cs="Times New Roman"/>
          <w:b/>
          <w:bCs/>
        </w:rPr>
        <w:t>C</w:t>
      </w:r>
      <w:r w:rsidRPr="00582171">
        <w:rPr>
          <w:rFonts w:ascii="Times New Roman" w:hAnsi="Times New Roman" w:cs="Times New Roman"/>
          <w:b/>
          <w:bCs/>
        </w:rPr>
        <w:t>OMPUTATIONAL VALIDATION OF TRADITIONAL GASTROPROTECTIVE AND ANTI-INFLAMMATORY SYNERGY</w:t>
      </w:r>
    </w:p>
    <w:p w14:paraId="2F1A8D3D" w14:textId="0A3A0B03" w:rsidR="00582171" w:rsidRPr="00165325" w:rsidRDefault="00582171" w:rsidP="00931B5F">
      <w:pPr>
        <w:spacing w:after="0" w:line="240" w:lineRule="auto"/>
        <w:jc w:val="both"/>
        <w:rPr>
          <w:rFonts w:ascii="Times New Roman" w:hAnsi="Times New Roman" w:cs="Times New Roman"/>
          <w:b/>
          <w:bCs/>
          <w:color w:val="000000" w:themeColor="text1"/>
        </w:rPr>
      </w:pPr>
    </w:p>
    <w:p w14:paraId="28A92AA3" w14:textId="77777777" w:rsidR="00582171" w:rsidRPr="00165325" w:rsidRDefault="00582171" w:rsidP="00931B5F">
      <w:pPr>
        <w:spacing w:after="0" w:line="240" w:lineRule="auto"/>
        <w:jc w:val="center"/>
        <w:rPr>
          <w:rFonts w:ascii="Times New Roman" w:hAnsi="Times New Roman" w:cs="Times New Roman"/>
        </w:rPr>
      </w:pPr>
      <w:r w:rsidRPr="00165325">
        <w:rPr>
          <w:rFonts w:ascii="Times New Roman" w:hAnsi="Times New Roman" w:cs="Times New Roman"/>
        </w:rPr>
        <w:t>D</w:t>
      </w:r>
      <w:r>
        <w:rPr>
          <w:rFonts w:ascii="Times New Roman" w:hAnsi="Times New Roman" w:cs="Times New Roman"/>
        </w:rPr>
        <w:t>aniella</w:t>
      </w:r>
      <w:r w:rsidRPr="00165325">
        <w:rPr>
          <w:rFonts w:ascii="Times New Roman" w:hAnsi="Times New Roman" w:cs="Times New Roman"/>
        </w:rPr>
        <w:t xml:space="preserve"> E. Ene-Obong</w:t>
      </w:r>
      <w:r>
        <w:rPr>
          <w:rFonts w:ascii="Times New Roman" w:hAnsi="Times New Roman" w:cs="Times New Roman"/>
        </w:rPr>
        <w:t>;</w:t>
      </w:r>
      <w:r w:rsidRPr="00165325">
        <w:rPr>
          <w:rFonts w:ascii="Times New Roman" w:hAnsi="Times New Roman" w:cs="Times New Roman"/>
        </w:rPr>
        <w:t xml:space="preserve"> M</w:t>
      </w:r>
      <w:r>
        <w:rPr>
          <w:rFonts w:ascii="Times New Roman" w:hAnsi="Times New Roman" w:cs="Times New Roman"/>
        </w:rPr>
        <w:t>argaret</w:t>
      </w:r>
      <w:r w:rsidRPr="00165325">
        <w:rPr>
          <w:rFonts w:ascii="Times New Roman" w:hAnsi="Times New Roman" w:cs="Times New Roman"/>
        </w:rPr>
        <w:t xml:space="preserve"> O. </w:t>
      </w:r>
      <w:proofErr w:type="spellStart"/>
      <w:r w:rsidRPr="00165325">
        <w:rPr>
          <w:rFonts w:ascii="Times New Roman" w:hAnsi="Times New Roman" w:cs="Times New Roman"/>
        </w:rPr>
        <w:t>Sofidiya</w:t>
      </w:r>
      <w:proofErr w:type="spellEnd"/>
    </w:p>
    <w:p w14:paraId="7CD58202" w14:textId="6B7A4E68" w:rsidR="00582171" w:rsidRPr="003C4B6A" w:rsidRDefault="003C4B6A" w:rsidP="00931B5F">
      <w:pPr>
        <w:spacing w:line="240" w:lineRule="auto"/>
        <w:jc w:val="center"/>
        <w:rPr>
          <w:rFonts w:ascii="Times New Roman" w:hAnsi="Times New Roman" w:cs="Times New Roman"/>
          <w:i/>
          <w:iCs/>
        </w:rPr>
      </w:pPr>
      <w:r>
        <w:rPr>
          <w:rFonts w:ascii="Times New Roman" w:hAnsi="Times New Roman" w:cs="Times New Roman"/>
          <w:i/>
          <w:iCs/>
        </w:rPr>
        <w:t xml:space="preserve">Department of Pharmacognosy, </w:t>
      </w:r>
      <w:r w:rsidR="00582171" w:rsidRPr="003C4B6A">
        <w:rPr>
          <w:rFonts w:ascii="Times New Roman" w:hAnsi="Times New Roman" w:cs="Times New Roman"/>
          <w:i/>
          <w:iCs/>
        </w:rPr>
        <w:t>Faculty of Pharmacy, University of Lagos</w:t>
      </w:r>
    </w:p>
    <w:p w14:paraId="364BF54E" w14:textId="5A41A96E" w:rsidR="00582171" w:rsidRPr="00582171" w:rsidRDefault="00582171" w:rsidP="00931B5F">
      <w:pPr>
        <w:spacing w:after="0" w:line="240" w:lineRule="auto"/>
        <w:jc w:val="both"/>
        <w:rPr>
          <w:rFonts w:ascii="Times New Roman" w:hAnsi="Times New Roman" w:cs="Times New Roman"/>
        </w:rPr>
      </w:pPr>
      <w:proofErr w:type="spellStart"/>
      <w:r w:rsidRPr="00582171">
        <w:rPr>
          <w:rFonts w:ascii="Times New Roman" w:hAnsi="Times New Roman" w:cs="Times New Roman"/>
          <w:i/>
          <w:iCs/>
        </w:rPr>
        <w:t>Flabellaria</w:t>
      </w:r>
      <w:proofErr w:type="spellEnd"/>
      <w:r w:rsidRPr="00582171">
        <w:rPr>
          <w:rFonts w:ascii="Times New Roman" w:hAnsi="Times New Roman" w:cs="Times New Roman"/>
          <w:i/>
          <w:iCs/>
        </w:rPr>
        <w:t xml:space="preserve"> paniculata</w:t>
      </w:r>
      <w:r w:rsidRPr="00582171">
        <w:rPr>
          <w:rFonts w:ascii="Times New Roman" w:hAnsi="Times New Roman" w:cs="Times New Roman"/>
        </w:rPr>
        <w:t xml:space="preserve"> is extensively utilized in Nigerian traditional medicine to treat inflammatory and gastrointestinal disorders. To bridge indigenous knowledge with rational drug design, this study deployed an automated in silico pipeline integrating molecular docking, network pharmacology, and ADMET profiling to elucidate the mechanisms underlying its therapeutic efficacy. Network analysis revealed a shared genetic axis between systemic inflammation and gastric ulcers, identifying COX-2, the gastric proton pump, and Helicobacter pylori urease as core therapeutic targets. High-throughput molecular docking demonstrated striking structure-activity relationships. The triterpenoid Friedelin acts as a potent, hyper-selective COX-2 inhibitor (-8.36 kcal/mol), physically clashing with COX-1 to eliminate traditional NSAID ulcerogenic risks. Concurrently, Beta-sitosterol exhibited superior proton pump inhibition (-9.62 kcal/mol) compared to clinical Omeprazole, while complex flavonoid glycosides neutralized bacterial urease (-7.91 kcal/mol). </w:t>
      </w:r>
      <w:r w:rsidR="00931B5F" w:rsidRPr="00931B5F">
        <w:rPr>
          <w:rFonts w:ascii="Times New Roman" w:hAnsi="Times New Roman" w:cs="Times New Roman"/>
        </w:rPr>
        <w:t xml:space="preserve">Furthermore, physicochemical </w:t>
      </w:r>
      <w:proofErr w:type="spellStart"/>
      <w:r w:rsidR="00931B5F" w:rsidRPr="00931B5F">
        <w:rPr>
          <w:rFonts w:ascii="Times New Roman" w:hAnsi="Times New Roman" w:cs="Times New Roman"/>
        </w:rPr>
        <w:t>modeling</w:t>
      </w:r>
      <w:proofErr w:type="spellEnd"/>
      <w:r w:rsidR="00931B5F" w:rsidRPr="00931B5F">
        <w:rPr>
          <w:rFonts w:ascii="Times New Roman" w:hAnsi="Times New Roman" w:cs="Times New Roman"/>
        </w:rPr>
        <w:t xml:space="preserve"> elucidated the formulation dynamics of the aqueous decoction. </w:t>
      </w:r>
      <w:r w:rsidRPr="00582171">
        <w:rPr>
          <w:rFonts w:ascii="Times New Roman" w:hAnsi="Times New Roman" w:cs="Times New Roman"/>
        </w:rPr>
        <w:t xml:space="preserve">Data indicates the concoction functions as a natural nanoparticle delivery system; amphiphilic glycosides likely act as biosurfactants to solubilize highly lipophilic actives like Friedelin into aqueous micelles, while simultaneously serving as microbiome-cleavable prodrugs for targeted gastrointestinal delivery. ADMET profiling confirmed these fractions possess excellent oral bioavailability and safe toxicity profiles (Classes IV-VI) lacking hepatotoxicity. </w:t>
      </w:r>
      <w:r w:rsidR="00931B5F" w:rsidRPr="00931B5F">
        <w:rPr>
          <w:rFonts w:ascii="Times New Roman" w:hAnsi="Times New Roman" w:cs="Times New Roman"/>
        </w:rPr>
        <w:t>By bridging structural bioinformatics and pharmacognosy, this study computationally validates the multi-targeted synergy of this indigenous remedy.</w:t>
      </w:r>
      <w:r w:rsidRPr="00582171">
        <w:rPr>
          <w:rFonts w:ascii="Times New Roman" w:hAnsi="Times New Roman" w:cs="Times New Roman"/>
        </w:rPr>
        <w:t xml:space="preserve"> These natural compounds simultaneously resolve inflammation and local gastric lesions, offering sustainable, low-toxicity blueprints for next-generation drug formulation.</w:t>
      </w:r>
    </w:p>
    <w:p w14:paraId="1B0E77C5" w14:textId="77777777" w:rsidR="00582171" w:rsidRDefault="00582171" w:rsidP="00931B5F">
      <w:pPr>
        <w:spacing w:after="0" w:line="240" w:lineRule="auto"/>
        <w:jc w:val="both"/>
        <w:rPr>
          <w:rFonts w:ascii="Times New Roman" w:hAnsi="Times New Roman" w:cs="Times New Roman"/>
        </w:rPr>
      </w:pPr>
      <w:r w:rsidRPr="00582171">
        <w:rPr>
          <w:rFonts w:ascii="Times New Roman" w:hAnsi="Times New Roman" w:cs="Times New Roman"/>
          <w:b/>
          <w:bCs/>
        </w:rPr>
        <w:t>Keywords:</w:t>
      </w:r>
      <w:r w:rsidRPr="00582171">
        <w:rPr>
          <w:rFonts w:ascii="Times New Roman" w:hAnsi="Times New Roman" w:cs="Times New Roman"/>
        </w:rPr>
        <w:t xml:space="preserve"> </w:t>
      </w:r>
      <w:proofErr w:type="spellStart"/>
      <w:r w:rsidRPr="00582171">
        <w:rPr>
          <w:rFonts w:ascii="Times New Roman" w:hAnsi="Times New Roman" w:cs="Times New Roman"/>
          <w:i/>
          <w:iCs/>
        </w:rPr>
        <w:t>Flabellaria</w:t>
      </w:r>
      <w:proofErr w:type="spellEnd"/>
      <w:r w:rsidRPr="00582171">
        <w:rPr>
          <w:rFonts w:ascii="Times New Roman" w:hAnsi="Times New Roman" w:cs="Times New Roman"/>
          <w:i/>
          <w:iCs/>
        </w:rPr>
        <w:t xml:space="preserve"> paniculata</w:t>
      </w:r>
      <w:r w:rsidRPr="00582171">
        <w:rPr>
          <w:rFonts w:ascii="Times New Roman" w:hAnsi="Times New Roman" w:cs="Times New Roman"/>
        </w:rPr>
        <w:t xml:space="preserve">; </w:t>
      </w:r>
      <w:proofErr w:type="spellStart"/>
      <w:r w:rsidRPr="00582171">
        <w:rPr>
          <w:rFonts w:ascii="Times New Roman" w:hAnsi="Times New Roman" w:cs="Times New Roman"/>
        </w:rPr>
        <w:t>Polypharmacology</w:t>
      </w:r>
      <w:proofErr w:type="spellEnd"/>
      <w:r w:rsidRPr="00582171">
        <w:rPr>
          <w:rFonts w:ascii="Times New Roman" w:hAnsi="Times New Roman" w:cs="Times New Roman"/>
        </w:rPr>
        <w:t>; Gastroprotection; Molecular docking; Network pharmacology</w:t>
      </w:r>
    </w:p>
    <w:p w14:paraId="6DE79D74" w14:textId="77777777" w:rsidR="00582171" w:rsidRDefault="00582171" w:rsidP="00582171">
      <w:pPr>
        <w:spacing w:after="0" w:line="276" w:lineRule="auto"/>
        <w:jc w:val="both"/>
        <w:rPr>
          <w:rFonts w:ascii="Times New Roman" w:hAnsi="Times New Roman" w:cs="Times New Roman"/>
        </w:rPr>
      </w:pPr>
    </w:p>
    <w:p w14:paraId="743733C6" w14:textId="77777777" w:rsidR="00582171" w:rsidRPr="00582171" w:rsidRDefault="00582171" w:rsidP="00582171">
      <w:pPr>
        <w:spacing w:after="0" w:line="276" w:lineRule="auto"/>
        <w:jc w:val="both"/>
        <w:rPr>
          <w:rFonts w:ascii="Times New Roman" w:hAnsi="Times New Roman" w:cs="Times New Roman"/>
        </w:rPr>
      </w:pPr>
    </w:p>
    <w:p w14:paraId="664C0899" w14:textId="77777777" w:rsidR="00582171" w:rsidRDefault="00582171" w:rsidP="00582171">
      <w:pPr>
        <w:spacing w:after="0" w:line="276" w:lineRule="auto"/>
        <w:jc w:val="both"/>
        <w:rPr>
          <w:rFonts w:ascii="Times New Roman" w:hAnsi="Times New Roman" w:cs="Times New Roman"/>
        </w:rPr>
      </w:pPr>
    </w:p>
    <w:p w14:paraId="1744051E" w14:textId="77777777" w:rsidR="00454818" w:rsidRDefault="00454818"/>
    <w:sectPr w:rsidR="00454818" w:rsidSect="00931B5F">
      <w:pgSz w:w="11906" w:h="16838"/>
      <w:pgMar w:top="425" w:right="425" w:bottom="425" w:left="42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C4"/>
    <w:rsid w:val="003C4B6A"/>
    <w:rsid w:val="00454818"/>
    <w:rsid w:val="00582171"/>
    <w:rsid w:val="005C121A"/>
    <w:rsid w:val="006C62F8"/>
    <w:rsid w:val="008437C4"/>
    <w:rsid w:val="00904514"/>
    <w:rsid w:val="00931B5F"/>
    <w:rsid w:val="009B735C"/>
    <w:rsid w:val="00A12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FE27"/>
  <w15:chartTrackingRefBased/>
  <w15:docId w15:val="{4DB28279-839F-407F-B29F-0F2A0EA9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171"/>
  </w:style>
  <w:style w:type="paragraph" w:styleId="Heading1">
    <w:name w:val="heading 1"/>
    <w:basedOn w:val="Normal"/>
    <w:next w:val="Normal"/>
    <w:link w:val="Heading1Char"/>
    <w:uiPriority w:val="9"/>
    <w:qFormat/>
    <w:rsid w:val="00843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7C4"/>
    <w:rPr>
      <w:rFonts w:eastAsiaTheme="majorEastAsia" w:cstheme="majorBidi"/>
      <w:color w:val="272727" w:themeColor="text1" w:themeTint="D8"/>
    </w:rPr>
  </w:style>
  <w:style w:type="paragraph" w:styleId="Title">
    <w:name w:val="Title"/>
    <w:basedOn w:val="Normal"/>
    <w:next w:val="Normal"/>
    <w:link w:val="TitleChar"/>
    <w:uiPriority w:val="10"/>
    <w:qFormat/>
    <w:rsid w:val="0084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C4"/>
    <w:pPr>
      <w:spacing w:before="160"/>
      <w:jc w:val="center"/>
    </w:pPr>
    <w:rPr>
      <w:i/>
      <w:iCs/>
      <w:color w:val="404040" w:themeColor="text1" w:themeTint="BF"/>
    </w:rPr>
  </w:style>
  <w:style w:type="character" w:customStyle="1" w:styleId="QuoteChar">
    <w:name w:val="Quote Char"/>
    <w:basedOn w:val="DefaultParagraphFont"/>
    <w:link w:val="Quote"/>
    <w:uiPriority w:val="29"/>
    <w:rsid w:val="008437C4"/>
    <w:rPr>
      <w:i/>
      <w:iCs/>
      <w:color w:val="404040" w:themeColor="text1" w:themeTint="BF"/>
    </w:rPr>
  </w:style>
  <w:style w:type="paragraph" w:styleId="ListParagraph">
    <w:name w:val="List Paragraph"/>
    <w:basedOn w:val="Normal"/>
    <w:uiPriority w:val="34"/>
    <w:qFormat/>
    <w:rsid w:val="008437C4"/>
    <w:pPr>
      <w:ind w:left="720"/>
      <w:contextualSpacing/>
    </w:pPr>
  </w:style>
  <w:style w:type="character" w:styleId="IntenseEmphasis">
    <w:name w:val="Intense Emphasis"/>
    <w:basedOn w:val="DefaultParagraphFont"/>
    <w:uiPriority w:val="21"/>
    <w:qFormat/>
    <w:rsid w:val="008437C4"/>
    <w:rPr>
      <w:i/>
      <w:iCs/>
      <w:color w:val="2F5496" w:themeColor="accent1" w:themeShade="BF"/>
    </w:rPr>
  </w:style>
  <w:style w:type="paragraph" w:styleId="IntenseQuote">
    <w:name w:val="Intense Quote"/>
    <w:basedOn w:val="Normal"/>
    <w:next w:val="Normal"/>
    <w:link w:val="IntenseQuoteChar"/>
    <w:uiPriority w:val="30"/>
    <w:qFormat/>
    <w:rsid w:val="00843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7C4"/>
    <w:rPr>
      <w:i/>
      <w:iCs/>
      <w:color w:val="2F5496" w:themeColor="accent1" w:themeShade="BF"/>
    </w:rPr>
  </w:style>
  <w:style w:type="character" w:styleId="IntenseReference">
    <w:name w:val="Intense Reference"/>
    <w:basedOn w:val="DefaultParagraphFont"/>
    <w:uiPriority w:val="32"/>
    <w:qFormat/>
    <w:rsid w:val="00843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Ene-Obong</dc:creator>
  <cp:keywords/>
  <dc:description/>
  <cp:lastModifiedBy>Daniella Ene-Obong</cp:lastModifiedBy>
  <cp:revision>3</cp:revision>
  <dcterms:created xsi:type="dcterms:W3CDTF">2026-09-14T01:26:00Z</dcterms:created>
  <dcterms:modified xsi:type="dcterms:W3CDTF">2026-09-14T12:41:00Z</dcterms:modified>
</cp:coreProperties>
</file>