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07C9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ANCR PRODUCT SYSTEM</w:t>
            </w:r>
          </w:p>
        </w:tc>
      </w:tr>
    </w:tbl>
    <w:p>
      <w:pPr>
        <w:spacing w:after="70" w:before="500"/>
      </w:pPr>
      <w:r>
        <w:rPr>
          <w:rFonts w:ascii="JetBrains Mono" w:cs="JetBrains Mono" w:eastAsia="JetBrains Mono" w:hAnsi="JetBrains Mono"/>
          <w:b/>
          <w:bCs/>
          <w:caps/>
          <w:color w:val="007C91"/>
          <w:sz w:val="22"/>
          <w:szCs w:val="22"/>
        </w:rPr>
        <w:t xml:space="preserve">COHEIR</w:t>
      </w:r>
    </w:p>
    <w:p>
      <w:pPr>
        <w:pStyle w:val="Title"/>
      </w:pPr>
      <w:r>
        <w:rPr>
          <w:rFonts w:ascii="Lexend" w:cs="Lexend" w:eastAsia="Lexend" w:hAnsi="Lexend"/>
          <w:color w:val="111318"/>
          <w:sz w:val="52"/>
          <w:szCs w:val="52"/>
        </w:rPr>
        <w:t xml:space="preserve">FUNCTIONAL REQUIREMENTS</w:t>
      </w:r>
    </w:p>
    <w:p>
      <w:pPr>
        <w:spacing w:after="280"/>
      </w:pPr>
      <w:r>
        <w:rPr>
          <w:rFonts w:ascii="Lexend" w:cs="Lexend" w:eastAsia="Lexend" w:hAnsi="Lexend"/>
          <w:color w:val="606873"/>
          <w:sz w:val="24"/>
          <w:szCs w:val="24"/>
        </w:rPr>
        <w:t xml:space="preserve">Mentorship, professional review, and career guidance</w:t>
      </w:r>
    </w:p>
    <w:p>
      <w:pPr>
        <w:pBdr>
          <w:bottom w:val="single" w:color="007C91" w:sz="14" w:space="1"/>
        </w:pBdr>
        <w:spacing w:after="160" w:before="100"/>
      </w:pPr>
      <w:r>
        <w:t xml:space="preserve"/>
      </w:r>
    </w:p>
    <w:tbl>
      <w:tblPr>
        <w:tblW w:type="pct" w:w="100%"/>
        <w:tblBorders>
          <w:top w:val="single" w:color="D9DEE5" w:sz="3"/>
          <w:left w:val="single" w:color="D9DEE5" w:sz="3"/>
          <w:bottom w:val="single" w:color="D9DEE5" w:sz="3"/>
          <w:right w:val="single" w:color="D9DEE5" w:sz="3"/>
          <w:insideH w:val="single" w:color="D9DEE5" w:sz="3"/>
          <w:insideV w:val="single" w:color="D9DEE5" w:sz="3"/>
        </w:tblBorders>
      </w:tblPr>
      <w:tblGrid>
        <w:gridCol w:w="100"/>
        <w:gridCol w:w="100"/>
      </w:tblGrid>
      <w:tr>
        <w:tc>
          <w:tcPr>
            <w:tcW w:type="pct" w:w="29%"/>
            <w:shd w:fill="E0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3AED"/>
                <w:sz w:val="17"/>
                <w:szCs w:val="17"/>
              </w:rPr>
              <w:t xml:space="preserve">PRODUCT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COHEIR</w:t>
            </w:r>
          </w:p>
        </w:tc>
      </w:tr>
      <w:tr>
        <w:tc>
          <w:tcPr>
            <w:tcW w:type="pct" w:w="29%"/>
            <w:shd w:fill="E0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3AED"/>
                <w:sz w:val="17"/>
                <w:szCs w:val="17"/>
              </w:rPr>
              <w:t xml:space="preserve">DOCUMENT CLASS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Industry Functional Requirements Specification</w:t>
            </w:r>
          </w:p>
        </w:tc>
      </w:tr>
      <w:tr>
        <w:tc>
          <w:tcPr>
            <w:tcW w:type="pct" w:w="29%"/>
            <w:shd w:fill="E0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3AED"/>
                <w:sz w:val="17"/>
                <w:szCs w:val="17"/>
              </w:rPr>
              <w:t xml:space="preserve">STATUS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Living working draft · implementation-derived</w:t>
            </w:r>
          </w:p>
        </w:tc>
      </w:tr>
      <w:tr>
        <w:tc>
          <w:tcPr>
            <w:tcW w:type="pct" w:w="29%"/>
            <w:shd w:fill="E0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3AED"/>
                <w:sz w:val="17"/>
                <w:szCs w:val="17"/>
              </w:rPr>
              <w:t xml:space="preserve">SCOPE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Mentorship, professional review, and career guidance</w:t>
            </w:r>
          </w:p>
        </w:tc>
      </w:tr>
      <w:tr>
        <w:tc>
          <w:tcPr>
            <w:tcW w:type="pct" w:w="29%"/>
            <w:shd w:fill="E0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3AED"/>
                <w:sz w:val="17"/>
                <w:szCs w:val="17"/>
              </w:rPr>
              <w:t xml:space="preserve">EVIDENCE BASIS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JetBrains Mono" w:cs="JetBrains Mono" w:eastAsia="JetBrains Mono" w:hAnsi="JetBrains Mono"/>
                <w:color w:val="7A3E00"/>
                <w:sz w:val="18"/>
                <w:szCs w:val="18"/>
                <w:shd w:fill="F1F3F5" w:color="auto" w:val="clear"/>
              </w:rPr>
              <w:t xml:space="preserve">backend/{server,auth,routes,uploads,share_kits,providers,analytics,aiah,models,seed_data}.py</w:t>
            </w:r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color w:val="7A3E00"/>
                <w:sz w:val="18"/>
                <w:szCs w:val="18"/>
                <w:shd w:fill="F1F3F5" w:color="auto" w:val="clear"/>
              </w:rPr>
              <w:t xml:space="preserve">frontend/src/**</w:t>
            </w:r>
          </w:p>
        </w:tc>
      </w:tr>
      <w:tr>
        <w:tc>
          <w:tcPr>
            <w:tcW w:type="pct" w:w="29%"/>
            <w:shd w:fill="E0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3AED"/>
                <w:sz w:val="17"/>
                <w:szCs w:val="17"/>
              </w:rPr>
              <w:t xml:space="preserve">EVIDENCE STATUS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Implementation-derived; reconcile against approved product decisions</w:t>
            </w:r>
          </w:p>
        </w:tc>
      </w:tr>
      <w:tr>
        <w:tc>
          <w:tcPr>
            <w:tcW w:type="pct" w:w="29%"/>
            <w:shd w:fill="E0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3AED"/>
                <w:sz w:val="17"/>
                <w:szCs w:val="17"/>
              </w:rPr>
              <w:t xml:space="preserve">PREPARED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September 3, 2026</w:t>
            </w:r>
          </w:p>
        </w:tc>
      </w:tr>
    </w:tbl>
    <w:p>
      <w:pPr>
        <w:spacing w:after="100" w:before="240"/>
      </w:pPr>
      <w:r>
        <w:rPr>
          <w:rFonts w:ascii="JetBrains Mono" w:cs="JetBrains Mono" w:eastAsia="JetBrains Mono" w:hAnsi="JetBrains Mono"/>
          <w:b/>
          <w:bCs/>
          <w:color w:val="7C3AED"/>
          <w:sz w:val="15"/>
          <w:szCs w:val="15"/>
        </w:rPr>
        <w:t xml:space="preserve">DOCUMENT INTENT</w:t>
      </w:r>
    </w:p>
    <w:p>
      <w:pPr>
        <w:spacing w:after="120" w:line="290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This editable specification records observed system behavior, validation and error states, test evidence, divergence from product specifications, and unresolved product decisions. It is a controlled baseline—not a claim that every described capability is production-ready.</w:t>
      </w:r>
    </w:p>
    <w:p>
      <w:r>
        <w:br w:type="page"/>
      </w:r>
    </w:p>
    <w:p>
      <w:pPr>
        <w:pStyle w:val="Heading1"/>
      </w:pPr>
      <w:r>
        <w:rPr>
          <w:rFonts w:ascii="Lexend" w:cs="Lexend" w:eastAsia="Lexend" w:hAnsi="Lexend"/>
          <w:color w:val="7C3AED"/>
          <w:sz w:val="40"/>
          <w:szCs w:val="40"/>
        </w:rPr>
        <w:t xml:space="preserve">DOCUMENT OVERVIEW</w:t>
      </w:r>
    </w:p>
    <w:p>
      <w:pPr>
        <w:pStyle w:val="Heading2"/>
      </w:pPr>
      <w:r>
        <w:rPr>
          <w:rFonts w:ascii="Lexend" w:cs="Lexend" w:eastAsia="Lexend" w:hAnsi="Lexend"/>
          <w:color w:val="7C3AED"/>
          <w:sz w:val="30"/>
          <w:szCs w:val="30"/>
        </w:rPr>
        <w:t xml:space="preserve">Contents</w:t>
      </w:r>
    </w:p>
    <w:tbl>
      <w:tblPr>
        <w:tblW w:type="pct" w:w="100%"/>
        <w:tblBorders>
          <w:top w:val="single" w:color="D9DEE5" w:sz="3"/>
          <w:left w:val="single" w:color="D9DEE5" w:sz="3"/>
          <w:bottom w:val="single" w:color="D9DEE5" w:sz="3"/>
          <w:right w:val="single" w:color="D9DEE5" w:sz="3"/>
          <w:insideH w:val="single" w:color="D9DEE5" w:sz="3"/>
          <w:insideV w:val="single" w:color="D9DEE5" w:sz="3"/>
        </w:tblBorders>
      </w:tblPr>
      <w:tblGrid>
        <w:gridCol w:w="100"/>
        <w:gridCol w:w="100"/>
      </w:tblGrid>
      <w:tr>
        <w:tc>
          <w:tcPr>
            <w:tcW w:type="pct" w:w="29%"/>
            <w:shd w:fill="E0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3AED"/>
                <w:sz w:val="17"/>
                <w:szCs w:val="17"/>
              </w:rPr>
              <w:t xml:space="preserve">01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Functional behavior baseline</w:t>
            </w:r>
          </w:p>
        </w:tc>
      </w:tr>
      <w:tr>
        <w:tc>
          <w:tcPr>
            <w:tcW w:type="pct" w:w="29%"/>
            <w:shd w:fill="E0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3AED"/>
                <w:sz w:val="17"/>
                <w:szCs w:val="17"/>
              </w:rPr>
              <w:t xml:space="preserve">02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Validation and test readiness</w:t>
            </w:r>
          </w:p>
        </w:tc>
      </w:tr>
      <w:tr>
        <w:tc>
          <w:tcPr>
            <w:tcW w:type="pct" w:w="29%"/>
            <w:shd w:fill="E0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3AED"/>
                <w:sz w:val="17"/>
                <w:szCs w:val="17"/>
              </w:rPr>
              <w:t xml:space="preserve">03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Implementation / specification reconciliation</w:t>
            </w:r>
          </w:p>
        </w:tc>
      </w:tr>
      <w:tr>
        <w:tc>
          <w:tcPr>
            <w:tcW w:type="pct" w:w="29%"/>
            <w:shd w:fill="E0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3AED"/>
                <w:sz w:val="17"/>
                <w:szCs w:val="17"/>
              </w:rPr>
              <w:t xml:space="preserve">04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Open decisions</w:t>
            </w:r>
          </w:p>
        </w:tc>
      </w:tr>
      <w:tr>
        <w:tc>
          <w:tcPr>
            <w:tcW w:type="pct" w:w="29%"/>
            <w:shd w:fill="E0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3AED"/>
                <w:sz w:val="17"/>
                <w:szCs w:val="17"/>
              </w:rPr>
              <w:t xml:space="preserve">05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Living document extension</w:t>
            </w:r>
          </w:p>
        </w:tc>
      </w:tr>
    </w:tbl>
    <w:p>
      <w:pPr>
        <w:spacing w:after="1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7C91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5"/>
              <w:jc w:val="center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34"/>
                <w:szCs w:val="34"/>
              </w:rPr>
              <w:t xml:space="preserve">82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3"/>
                <w:szCs w:val="13"/>
              </w:rPr>
              <w:t xml:space="preserve">FUNCTIONAL REQUIREMENTS</w:t>
            </w:r>
          </w:p>
        </w:tc>
        <w:tc>
          <w:tcPr>
            <w:shd w:fill="7C3AED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5"/>
              <w:jc w:val="center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34"/>
                <w:szCs w:val="34"/>
              </w:rPr>
              <w:t xml:space="preserve">13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3"/>
                <w:szCs w:val="13"/>
              </w:rPr>
              <w:t xml:space="preserve">FEATURE DOMAINS</w:t>
            </w:r>
          </w:p>
        </w:tc>
        <w:tc>
          <w:tcPr>
            <w:shd w:fill="007C91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5"/>
              <w:jc w:val="center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34"/>
                <w:szCs w:val="34"/>
              </w:rPr>
              <w:t xml:space="preserve">14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3"/>
                <w:szCs w:val="13"/>
              </w:rPr>
              <w:t xml:space="preserve">SPEC GAPS</w:t>
            </w:r>
          </w:p>
        </w:tc>
        <w:tc>
          <w:tcPr>
            <w:shd w:fill="7C3AED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35"/>
              <w:jc w:val="center"/>
            </w:pPr>
            <w:r>
              <w:rPr>
                <w:rFonts w:ascii="Lexend" w:cs="Lexend" w:eastAsia="Lexend" w:hAnsi="Lexend"/>
                <w:b/>
                <w:bCs/>
                <w:color w:val="FFFFFF"/>
                <w:sz w:val="34"/>
                <w:szCs w:val="34"/>
              </w:rPr>
              <w:t xml:space="preserve">19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b/>
                <w:bCs/>
                <w:color w:val="FFFFFF"/>
                <w:sz w:val="13"/>
                <w:szCs w:val="13"/>
              </w:rPr>
              <w:t xml:space="preserve">OPEN DECISIONS</w:t>
            </w:r>
          </w:p>
        </w:tc>
      </w:tr>
    </w:tbl>
    <w:p>
      <w:pPr>
        <w:spacing w:after="180"/>
      </w:pPr>
    </w:p>
    <w:p>
      <w:pPr>
        <w:pStyle w:val="Heading2"/>
      </w:pPr>
      <w:r>
        <w:rPr>
          <w:rFonts w:ascii="Lexend" w:cs="Lexend" w:eastAsia="Lexend" w:hAnsi="Lexend"/>
          <w:color w:val="7C3AED"/>
          <w:sz w:val="30"/>
          <w:szCs w:val="30"/>
        </w:rPr>
        <w:t xml:space="preserve">Requirements evidence flow</w:t>
      </w:r>
    </w:p>
    <w:p>
      <w:pPr>
        <w:spacing w:after="120"/>
      </w:pPr>
      <w:r>
        <w:rPr>
          <w:rFonts w:ascii="Lexend" w:cs="Lexend" w:eastAsia="Lexend" w:hAnsi="Lexend"/>
          <w:color w:val="606873"/>
          <w:sz w:val="18"/>
          <w:szCs w:val="18"/>
        </w:rPr>
        <w:t xml:space="preserve">COHEIR requirements remain traceable from observed implementation through verification and product decisions.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07C91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SOURCE CODE</w:t>
            </w:r>
          </w:p>
        </w:tc>
        <w:tc>
          <w:tcPr>
            <w:tcW w:type="pct" w:w="4%"/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007C91"/>
                <w:sz w:val="20"/>
                <w:szCs w:val="20"/>
              </w:rPr>
              <w:t xml:space="preserve">→</w:t>
            </w:r>
          </w:p>
        </w:tc>
        <w:tc>
          <w:tcPr>
            <w:shd w:fill="7C3AED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FUNCTIONS</w:t>
            </w:r>
          </w:p>
        </w:tc>
        <w:tc>
          <w:tcPr>
            <w:tcW w:type="pct" w:w="4%"/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007C91"/>
                <w:sz w:val="20"/>
                <w:szCs w:val="20"/>
              </w:rPr>
              <w:t xml:space="preserve">→</w:t>
            </w:r>
          </w:p>
        </w:tc>
        <w:tc>
          <w:tcPr>
            <w:shd w:fill="007C91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TEST EVIDENCE</w:t>
            </w:r>
          </w:p>
        </w:tc>
        <w:tc>
          <w:tcPr>
            <w:tcW w:type="pct" w:w="4%"/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007C91"/>
                <w:sz w:val="20"/>
                <w:szCs w:val="20"/>
              </w:rPr>
              <w:t xml:space="preserve">→</w:t>
            </w:r>
          </w:p>
        </w:tc>
        <w:tc>
          <w:tcPr>
            <w:shd w:fill="7C3AED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GAP REVIEW</w:t>
            </w:r>
          </w:p>
        </w:tc>
        <w:tc>
          <w:tcPr>
            <w:tcW w:type="pct" w:w="4%"/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007C91"/>
                <w:sz w:val="20"/>
                <w:szCs w:val="20"/>
              </w:rPr>
              <w:t xml:space="preserve">→</w:t>
            </w:r>
          </w:p>
        </w:tc>
        <w:tc>
          <w:tcPr>
            <w:shd w:fill="007C91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DECISIONS</w:t>
            </w:r>
          </w:p>
        </w:tc>
      </w:tr>
    </w:tbl>
    <w:p>
      <w:pPr>
        <w:pStyle w:val="Heading2"/>
      </w:pPr>
      <w:r>
        <w:rPr>
          <w:rFonts w:ascii="Lexend" w:cs="Lexend" w:eastAsia="Lexend" w:hAnsi="Lexend"/>
          <w:color w:val="7C3AED"/>
          <w:sz w:val="30"/>
          <w:szCs w:val="30"/>
        </w:rPr>
        <w:t xml:space="preserve">Functional domains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7C91" w:sz="3"/>
              <w:left w:val="single" w:color="007C91" w:sz="3"/>
              <w:bottom w:val="single" w:color="007C91" w:sz="3"/>
              <w:right w:val="single" w:color="007C91" w:sz="3"/>
            </w:tcBorders>
            <w:shd w:fill="E0F7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3AED"/>
                <w:sz w:val="16"/>
                <w:szCs w:val="16"/>
              </w:rPr>
              <w:t xml:space="preserve">Startup &amp; platform</w:t>
            </w:r>
          </w:p>
        </w:tc>
        <w:tc>
          <w:tcPr>
            <w:tcBorders>
              <w:top w:val="single" w:color="007C91" w:sz="3"/>
              <w:left w:val="single" w:color="007C91" w:sz="3"/>
              <w:bottom w:val="single" w:color="007C91" w:sz="3"/>
              <w:right w:val="single" w:color="007C91" w:sz="3"/>
            </w:tcBorders>
            <w:shd w:fill="E0F7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3AED"/>
                <w:sz w:val="16"/>
                <w:szCs w:val="16"/>
              </w:rPr>
              <w:t xml:space="preserve">Authentication — three flows</w:t>
            </w:r>
          </w:p>
        </w:tc>
        <w:tc>
          <w:tcPr>
            <w:tcBorders>
              <w:top w:val="single" w:color="007C91" w:sz="3"/>
              <w:left w:val="single" w:color="007C91" w:sz="3"/>
              <w:bottom w:val="single" w:color="007C91" w:sz="3"/>
              <w:right w:val="single" w:color="007C91" w:sz="3"/>
            </w:tcBorders>
            <w:shd w:fill="E0F7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3AED"/>
                <w:sz w:val="16"/>
                <w:szCs w:val="16"/>
              </w:rPr>
              <w:t xml:space="preserve">Directory, students and supervision</w:t>
            </w:r>
          </w:p>
        </w:tc>
      </w:tr>
      <w:tr>
        <w:tc>
          <w:tcPr>
            <w:tcBorders>
              <w:top w:val="single" w:color="007C91" w:sz="3"/>
              <w:left w:val="single" w:color="007C91" w:sz="3"/>
              <w:bottom w:val="single" w:color="007C91" w:sz="3"/>
              <w:right w:val="single" w:color="007C91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3AED"/>
                <w:sz w:val="16"/>
                <w:szCs w:val="16"/>
              </w:rPr>
              <w:t xml:space="preserve">Cohorts, sessions and calendar</w:t>
            </w:r>
          </w:p>
        </w:tc>
        <w:tc>
          <w:tcPr>
            <w:tcBorders>
              <w:top w:val="single" w:color="007C91" w:sz="3"/>
              <w:left w:val="single" w:color="007C91" w:sz="3"/>
              <w:bottom w:val="single" w:color="007C91" w:sz="3"/>
              <w:right w:val="single" w:color="007C91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3AED"/>
                <w:sz w:val="16"/>
                <w:szCs w:val="16"/>
              </w:rPr>
              <w:t xml:space="preserve">Reviews and recommendations</w:t>
            </w:r>
          </w:p>
        </w:tc>
        <w:tc>
          <w:tcPr>
            <w:tcBorders>
              <w:top w:val="single" w:color="007C91" w:sz="3"/>
              <w:left w:val="single" w:color="007C91" w:sz="3"/>
              <w:bottom w:val="single" w:color="007C91" w:sz="3"/>
              <w:right w:val="single" w:color="007C91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3AED"/>
                <w:sz w:val="16"/>
                <w:szCs w:val="16"/>
              </w:rPr>
              <w:t xml:space="preserve">Opportunities, teams, resources, notifications</w:t>
            </w:r>
          </w:p>
        </w:tc>
      </w:tr>
      <w:tr>
        <w:tc>
          <w:tcPr>
            <w:tcBorders>
              <w:top w:val="single" w:color="007C91" w:sz="3"/>
              <w:left w:val="single" w:color="007C91" w:sz="3"/>
              <w:bottom w:val="single" w:color="007C91" w:sz="3"/>
              <w:right w:val="single" w:color="007C91" w:sz="3"/>
            </w:tcBorders>
            <w:shd w:fill="E0F7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3AED"/>
                <w:sz w:val="16"/>
                <w:szCs w:val="16"/>
              </w:rPr>
              <w:t xml:space="preserve">Messaging</w:t>
            </w:r>
          </w:p>
        </w:tc>
        <w:tc>
          <w:tcPr>
            <w:tcBorders>
              <w:top w:val="single" w:color="007C91" w:sz="3"/>
              <w:left w:val="single" w:color="007C91" w:sz="3"/>
              <w:bottom w:val="single" w:color="007C91" w:sz="3"/>
              <w:right w:val="single" w:color="007C91" w:sz="3"/>
            </w:tcBorders>
            <w:shd w:fill="E0F7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3AED"/>
                <w:sz w:val="16"/>
                <w:szCs w:val="16"/>
              </w:rPr>
              <w:t xml:space="preserve">Portfolio uploads</w:t>
            </w:r>
          </w:p>
        </w:tc>
        <w:tc>
          <w:tcPr>
            <w:tcBorders>
              <w:top w:val="single" w:color="007C91" w:sz="3"/>
              <w:left w:val="single" w:color="007C91" w:sz="3"/>
              <w:bottom w:val="single" w:color="007C91" w:sz="3"/>
              <w:right w:val="single" w:color="007C91" w:sz="3"/>
            </w:tcBorders>
            <w:shd w:fill="E0F7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3AED"/>
                <w:sz w:val="16"/>
                <w:szCs w:val="16"/>
              </w:rPr>
              <w:t xml:space="preserve">Share Kits</w:t>
            </w:r>
          </w:p>
        </w:tc>
      </w:tr>
      <w:tr>
        <w:tc>
          <w:tcPr>
            <w:tcBorders>
              <w:top w:val="single" w:color="007C91" w:sz="3"/>
              <w:left w:val="single" w:color="007C91" w:sz="3"/>
              <w:bottom w:val="single" w:color="007C91" w:sz="3"/>
              <w:right w:val="single" w:color="007C91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3AED"/>
                <w:sz w:val="16"/>
                <w:szCs w:val="16"/>
              </w:rPr>
              <w:t xml:space="preserve">Integrations</w:t>
            </w:r>
          </w:p>
        </w:tc>
        <w:tc>
          <w:tcPr>
            <w:tcBorders>
              <w:top w:val="single" w:color="007C91" w:sz="3"/>
              <w:left w:val="single" w:color="007C91" w:sz="3"/>
              <w:bottom w:val="single" w:color="007C91" w:sz="3"/>
              <w:right w:val="single" w:color="007C91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3AED"/>
                <w:sz w:val="16"/>
                <w:szCs w:val="16"/>
              </w:rPr>
              <w:t xml:space="preserve">AIAH</w:t>
            </w:r>
          </w:p>
        </w:tc>
        <w:tc>
          <w:tcPr>
            <w:tcBorders>
              <w:top w:val="single" w:color="007C91" w:sz="3"/>
              <w:left w:val="single" w:color="007C91" w:sz="3"/>
              <w:bottom w:val="single" w:color="007C91" w:sz="3"/>
              <w:right w:val="single" w:color="007C91" w:sz="3"/>
            </w:tcBorders>
            <w:shd w:fill="F6F8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3AED"/>
                <w:sz w:val="16"/>
                <w:szCs w:val="16"/>
              </w:rPr>
              <w:t xml:space="preserve">Analytics</w:t>
            </w:r>
          </w:p>
        </w:tc>
      </w:tr>
      <w:tr>
        <w:tc>
          <w:tcPr>
            <w:tcBorders>
              <w:top w:val="single" w:color="007C91" w:sz="3"/>
              <w:left w:val="single" w:color="007C91" w:sz="3"/>
              <w:bottom w:val="single" w:color="007C91" w:sz="3"/>
              <w:right w:val="single" w:color="007C91" w:sz="3"/>
            </w:tcBorders>
            <w:shd w:fill="E0F7FA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olor w:val="7C3AED"/>
                <w:sz w:val="16"/>
                <w:szCs w:val="16"/>
              </w:rPr>
              <w:t xml:space="preserve">Dashboard and frontend surfaces</w:t>
            </w: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color="auto" w:val="clear"/>
            <w:tcMar>
              <w:top w:type="dxa" w:w="130"/>
              <w:left w:type="dxa" w:w="120"/>
              <w:bottom w:type="dxa" w:w="13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olor w:val="FFFFFF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Lexend" w:cs="Lexend" w:eastAsia="Lexend" w:hAnsi="Lexend"/>
          <w:color w:val="7C3AED"/>
          <w:sz w:val="30"/>
          <w:szCs w:val="30"/>
        </w:rPr>
        <w:t xml:space="preserve">System context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11318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CREATOR / OPERATOR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007C91"/>
                <w:sz w:val="20"/>
                <w:szCs w:val="20"/>
              </w:rPr>
              <w:t xml:space="preserve">→</w:t>
            </w:r>
          </w:p>
        </w:tc>
        <w:tc>
          <w:tcPr>
            <w:shd w:fill="007C91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COHEIR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007C91"/>
                <w:sz w:val="20"/>
                <w:szCs w:val="20"/>
              </w:rPr>
              <w:t xml:space="preserve">→</w:t>
            </w:r>
          </w:p>
        </w:tc>
        <w:tc>
          <w:tcPr>
            <w:shd w:fill="111318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API + DATA SERVICES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007C91"/>
                <w:sz w:val="20"/>
                <w:szCs w:val="20"/>
              </w:rPr>
              <w:t xml:space="preserve">→</w:t>
            </w:r>
          </w:p>
        </w:tc>
        <w:tc>
          <w:tcPr>
            <w:shd w:fill="7C3AED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3"/>
                <w:szCs w:val="13"/>
              </w:rPr>
              <w:t xml:space="preserve">ANCR ECOSYSTEM</w:t>
            </w:r>
          </w:p>
        </w:tc>
      </w:tr>
    </w:tbl>
    <w:p>
      <w:pPr>
        <w:spacing w:after="0" w:before="140"/>
      </w:pPr>
      <w:r>
        <w:rPr>
          <w:rFonts w:ascii="Lexend" w:cs="Lexend" w:eastAsia="Lexend" w:hAnsi="Lexend"/>
          <w:i/>
          <w:iCs/>
          <w:color w:val="606873"/>
          <w:sz w:val="16"/>
          <w:szCs w:val="16"/>
        </w:rPr>
        <w:t xml:space="preserve">Diagram note: these are editable Word tables. Replace labels, add columns, or extend flows as the architecture matures.</w:t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7C3AED"/>
          <w:sz w:val="40"/>
          <w:szCs w:val="40"/>
        </w:rPr>
        <w:t xml:space="preserve">1. FUNCTIONAL REQUIREMENTS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1.1 Startup &amp; platform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REQ-COHEIR-001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application starts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lifespan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context opens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Mongo client is attached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app.state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if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users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empty the full demo dataset from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build_all()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inserted collection by collection.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REQ-COHEIR-002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startup completes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indexes are created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unique indexes are placed on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users.user_id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users.email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user_sessions.session_token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share_kits.slug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object storage is warmed via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init_storage()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REQ-COHEIR-003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/api/healthz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they return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{"app": "COHEIR™", "tagline": "Lead. Mentor. Develop. Launch."}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{"ok": true}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respectively, both unauthenticated.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REQ-COHEIR-004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CORS middleware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configured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origins come from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CORS_ORIGINS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(default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*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 with credentials allowed.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1.2 Authentication — three flows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REQ-COHEIR-005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/auth/register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email is already present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409 `"Email already registered"`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otherwise a user is created with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provider: "password"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verified: false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 bcrypt hash, and a caller-supplied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defaulting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"student"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REQ-COHEIR-006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registration payload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supplied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validated only against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type in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models.py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there is no exclusion of privileged roles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so a registrant may self-assign any role the type permits, including administrative ones.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REQ-COHEIR-007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/auth/login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runs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 unknown email or wrong password both raise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401 `"Invalid credentials"`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success mints an opaque token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cohst_&lt;48 url-safe bytes&gt;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persists it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user_sessions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with a 7-day expiry, sets the httpOnly cookie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and returns the same token in the JSON body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session_token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REQ-COHEIR-008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session cookie is set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_set_cookie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runs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httponly, secure, samesite=none, path=/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with a 7-day max-age, named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coheir_session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REQ-COHEIR-009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/auth/emergent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with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session_id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runs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id is exchanged at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https://demobackend.emergentagent.com/auth/v1/env/oauth/session-data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via an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X-Session-ID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header; a non-200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401 `"Invalid Emergent session"`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a payload without an email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400 `"Emergent payload missing email"`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REQ-COHEIR-010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valid Emergent exchange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email is not yet known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is created with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provider: "emergent_google"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verified: true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role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"student"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when it is known,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picture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refreshed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verified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forced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true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A COHEIR session is then issued.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REQ-COHEIR-011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/auth/demo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with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user_id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or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email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runs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looks the user up and —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with no password, no token and no authentication of any kind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mints a full 7-day session for that account and sets the cookie. Neither identifier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400 `"Provide user_id or email"`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an unmatched lookup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404 `"Demo user not found"`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REQ-COHEIR-012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/auth/demo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supplied email belongs to a faculty, department chair, institution administrator or any other privileged seeded account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the session is issued for that account.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The endpoint applies no allow-list, no role restriction and no environment guard, so it grants unauthenticated impersonation of every user in the database. The frontend calls it from the login page.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REQ-COHEIR-013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any protected endpoint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current_user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runs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reads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coheir_session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cookie, falling back to an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Authorization: Bearer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header; a missing token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401 `"Not authenticated"`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 unknown or expired session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401 `"Session expired"`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a session whose user no longer exists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401 `"User not found"`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REQ-COHEIR-014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session is validated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_get_session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checks expiry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naive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expires_at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coerced to UTC before comparison, and an expired row returns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None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but the row is never deleted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so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user_sessions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grows without bound and expired sessions are never reaped.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REQ-COHEIR-015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/auth/logout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session row for the presented cookie is deleted and the cookie cleared.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The endpoint has no auth dependency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calling it without a cookie is a silent no-op returning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{"ok": true}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REQ-COHEIR-016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require_role(*roles)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evaluates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unions the user's primary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with their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roles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array and requires a non-empty intersection with the allowed set, raising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403 `"Insufficient role"`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otherwise.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REQ-COHEIR-017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require_role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helper exists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route modules are inspected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it is not applied to a single endpoint.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Every domain, upload, analytics, provider and AIAH route depends on plain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current_user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so any authenticated user — including a student — reaches all of them.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1.3 Directory, students and supervision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REQ-COHEIR-018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/professionals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users are filtered to the 18-role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PROFESSIONAL_ROLES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set, narrowed by exact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disciplines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membership, a case-insensitive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location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regex, and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q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regex across name, title, company, expertise and disciplines.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limit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defaults to 60.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`q` and `location` are not escaped.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REQ-COHEIR-019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/professionals/featured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returns up to 6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verified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users whose role is producer, songwriter, engineer, creative_director, attorney or publisher.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REQ-COHEIR-020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/professionals/{user_id}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returns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any user document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minus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password_hash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the lookup is not constrained to professional roles, so a student's full record is returned through this route. An unknown id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404 `"Professional not found"`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REQ-COHEIR-021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/students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any authenticated user calls it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all students are returned, filterable by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cohort_id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program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q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regex across name, program, skills and location.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role check applies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a student can enumerate every other student.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REQ-COHEIR-022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/students/{user_id}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any authenticated user calls it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student is returned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with their 30 most recent professional reviews and recommendations attached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This is the most sensitive read in the application and it is available to every signed-in account, including other students.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REQ-COHEIR-023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/supervision/mine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returns up to 50 students whose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mentor_ids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contains the caller — the one endpoint that is genuinely scoped to the caller's relationships.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1.4 Cohorts, sessions and calendar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REQ-COHEIR-024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/cohorts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/cohorts/{id}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cohorts are returned to any authenticated user with no membership check.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REQ-COHEIR-025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/sessions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sessions are filtered by optional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kind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cohort_id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sorted by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start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ascending, capped by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limit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(default 60).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The declared `upcoming` boolean parameter is accepted and never used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the filter is dead.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REQ-COHEIR-026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/sessions/upcoming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returns up to 6 sessions whose status is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scheduled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live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sorted by start.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REQ-COHEIR-027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/sessions/{id}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 unknown id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404 `"Session not found"`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otherwise the session is returned with its attendee user documents hydrated (up to 200).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REQ-COHEIR-028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sessions feature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tries to book, schedule, join, cancel or attend one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such endpoint exists.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Sessions are seed-only: there is no create, update, RSVP, attendance or recording capability, and no calendar write.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REQ-COHEIR-029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/calendar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all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calendar_events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are returned sorted by start, capped at 200, unscoped to the caller.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1.5 Reviews and recommendations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REQ-COHEIR-030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/reviews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any authenticated user calls it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review is created against the supplied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student_id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with the caller as reviewer, carrying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scores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(an unvalidated free-form dict),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comments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recommendations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growth_plan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an optional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session_id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REQ-COHEIR-031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review is created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handler completes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notification is written for the student —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kind: "feedback"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title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"New review from {name}"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body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"Your ANCRID™ has been updated with a new Professional Review."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link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/reviews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ANCRID record is actually updated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the message describes an integration that does not exist.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REQ-COHEIR-032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/reviews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caller is a student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the review is still created.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There is no role check, no verification that the reviewer supervises the student, and no check that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student_id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refers to an existing user — a review can be filed against an arbitrary id by anyone signed in.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REQ-COHEIR-033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/recommendations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recommendation is created with the caller as recommender, carrying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for_type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target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narrative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The same three absent checks as REQ-COHEIR-032 apply.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REQ-COHEIR-034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/reviews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/recommendations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 with an optional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student_id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matching records are returned — and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with no `student_id` supplied, every review and recommendation for every student is returned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(capped at 100) to any authenticated caller.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REQ-COHEIR-035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review or recommendation exists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author wishes to amend or withdraw it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update or delete endpoint exists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no version history is kept.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1.6 Opportunities, teams, resources, notifications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REQ-COHEIR-036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/opportunities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 with an optional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kind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opportunities are returned newest-first, capped at 100.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REQ-COHEIR-037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/opportunities/apply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caller's id is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$addToSet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ed into the opportunity's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applicant_ids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{"ok": true}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returned.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existence check is performed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so an unknown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opportunity_id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silently no-ops and still reports success. There is no withdraw path and no notification to the poster.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REQ-COHEIR-038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/creative-teams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/creative-teams/{id}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teams are returned to any authenticated user; an unknown id raises 404.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There is no create, join or leave capability.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REQ-COHEIR-039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/resources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 with an optional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kind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resources are returned newest-first, capped at 100, unscoped.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REQ-COHEIR-040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/notifications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caller's own notifications are returned newest-first, capped at 50 — correctly scoped.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REQ-COHEIR-041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/notifications/{id}/read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update is scoped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{id, user_id: caller}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{"ok": true}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returned whether or not anything matched.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1.7 Messaging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REQ-COHEIR-042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/threads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returns threads whose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participant_ids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contains the caller, sorted by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last_at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descending — correctly scoped.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REQ-COHEIR-043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/threads/all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any authenticated user calls it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every thread in the database is returned regardless of participation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(capped at 50), including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last_message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previews of conversations the caller is not part of.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REQ-COHEIR-044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/threads/{thread_id}/messages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up to 500 messages are returned filtered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only on `thread_id`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participation is never checked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so any authenticated user who has a thread id (obtainable from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/threads/all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 can read that conversation in full.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REQ-COHEIR-045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/threads/messages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message is inserted with the caller as sender and the thread's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last_message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last_at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are updated.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Neither thread existence nor participation is checked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so a message can be posted into any thread, or into a thread id that does not exist.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REQ-COHEIR-046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messaging surface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looks for real-time delivery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there is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WebSocket, SSE or polling refresh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an inbound message appears only when the recipient reloads or reselects a thread.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1.8 Portfolio uploads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REQ-COHEIR-047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/uploads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as multipart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file extension is not in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ALLOWED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map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415 `"Unsupported file type: .{ext}"`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a file over the 50 MB cap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413 `"File exceeds 50MB limit"`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The file is fully read into memory before the size check.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REQ-COHEIR-048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valid upload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stored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written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{APP_NAME}/portfolio/{user_id}/{uuid}.{ext}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in Emergent object storage and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portfolio_files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record is inserted carrying owner, filename, content type, size, category, title, description,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visibility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is_deleted: false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REQ-COHEIR-049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visibility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form field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validated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any value outside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private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shared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public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silently becomes `private`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rather than erroring.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category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validated against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VIEW_CATEGORIES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at all — that constant is declared and never used.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REQ-COHEIR-050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/uploads/mine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caller's non-deleted files are returned newest-first, capped at 200.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REQ-COHEIR-051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/uploads/user/{user_id}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only that user's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public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shared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files are returned — private files are correctly excluded.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`shared` is not scoped to a cohort or relationship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so it behaves identically to public for every authenticated caller.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REQ-COHEIR-052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/uploads/file/{id}/download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file's visibility is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public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the bytes are served with no authentication at all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REQ-COHEIR-053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non-public file download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authentication is checked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token is taken from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coheir_session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cookie,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an `?auth=` query parameter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or a bearer header; a missing token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401 `"Not authenticated"`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an unknown session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401 `"Session expired"`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REQ-COHEIR-054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valid session is presented for a non-public download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handler proceeds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it verifies only that the session exists — never that the session's user owns the file or was granted access.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Any authenticated user can download any other user's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private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file given its id.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?auth=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query form additionally places a live 7-day session token in URLs, browser history and referrer headers.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REQ-COHEIR-055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PATCH /uploads/file/{id}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lookup is scoped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{id, user_id: caller}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so another user's file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404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supplied non-null fields among title, description, category and visibility are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$set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The new `visibility` is not validated here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unlike at upload.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REQ-COHEIR-056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DELETE /uploads/file/{id}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file is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soft-deleted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is_deleted: true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 scoped to the caller; a non-match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404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The stored object is never removed from object storage.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1.9 Share Kits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REQ-COHEIR-057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/share/kits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kind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not one of the seven known kinds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400 `"Unknown kit kind"`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an unknown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subject_user_id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404 `"Subject user not found"`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REQ-COHEIR-058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kit request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authorisation is evaluated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generation is permitted if the caller is the subject, or the caller's role is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ancr_admin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/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institution_admin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or the third compound clause holds; otherwise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403 `"Not allowed to create this kit"`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REQ-COHEIR-059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third authorisation clause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Python evaluates it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operator precedence makes it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(A and B) or C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where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user.user_id in subject.mentor_ids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standing alone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kind in ("institution_review", "private_review")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restriction therefore does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constrain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a mentor of the subject can generate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any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kit kind, including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press_kit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booking_profile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REQ-COHEIR-060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clause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B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of the same expression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read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tests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body.subject_user_id in subject.mentor_ids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whether the subject is their own mentor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which is never true in the seeded data. Clause B is effectively dead code; the parameter it was presumably meant to test is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user.user_id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REQ-COHEIR-061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 authorised kit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created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secrets.token_urlsafe(12)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slug is generated,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expires_at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set only when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expires_days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supplied (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otherwise the link never expires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revoked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starts false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views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at 0.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REQ-COHEIR-062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fields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parameter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kit is created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any caller-supplied field names are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unioned onto the preset whitelist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so a kit creator can widen the projection beyond the preset — including for a subject who is not themselves (REQ-COHEIR-059).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REQ-COHEIR-063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/share/public/{slug}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 with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authentication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missing or revoked kit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404 `"Share link not available"`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 expired kit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410 `"Share link expired"`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otherwise the subject is returned filtered through the kind's field preset, with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views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incremented.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REQ-COHEIR-064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public projection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_filter_fields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runs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base query already excludes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password_hash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email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mentor_ids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the preset then keeps only whitelisted keys — a genuine two-stage field-level control, and the strongest privacy mechanism in this application.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REQ-COHEIR-065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kit of kind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student_profile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institution_review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public view is assembled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all of that student's reviews and recommendations are attached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(up to 50 each) and served to anyone holding the link, unauthenticated.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REQ-COHEIR-066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kit of kind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public_portfolio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student_profile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press_kit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booking_profile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public view is assembled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subject's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public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shared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portfolio files are attached — so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shared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files reach the open internet through a share link.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REQ-COHEIR-067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/share/kits/mine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kits are returned where the caller is either the subject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or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the creator, newest-first, capped at 100.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REQ-COHEIR-068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/share/kits/{id}/revoke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permitted for the subject, the creator, or an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ancr_admin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; otherwise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403 `"Not allowed"`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An unknown id raises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404 `"Kit not found"`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Revocation is a flag — the slug is not rotated.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1.10 Integrations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REQ-COHEIR-069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/providers/video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/providers/calendar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each provider is returned with a computed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connected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boolean that is true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only if every environment variable it declares is present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An empty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env_vars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list yields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false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REQ-COHEIR-070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provider integrations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user attempts to actually connect one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OAuth flow, token exchange or API call exists.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/providers/request-connection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merely writes 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provider_requests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row with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status: "pending"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returns it — the documented behaviour is that an ANCR admin provisions credentials manually.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REQ-COHEIR-071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/providers/preferences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non-null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video_provider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/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calendar_provider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values are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$set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onto the caller's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provider_prefs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endpoint ever reads `provider_prefs`.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1.11 AIAH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REQ-COHEIR-072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POST /aiah/generate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EMERGENT_LLM_KEY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absent, or the model call raises for any reason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_fallback()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returns a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fixed markdown block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the response is still 200. The fallback text states "AIAH is currently generating a deterministic response because the live model is offline" and lists invented signals — portfolio velocity on ANCRLAB, collaboration density on ANCRSync, publishing readiness per INHEIRA —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none of which is computed from any data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REQ-COHEIR-073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 successful model call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runs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uses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anthropic / claude-sonnet-4-5-20250929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with a fresh random session id per request —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conversation continuity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REQ-COHEIR-074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any generation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completes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ai_insights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record is stored with the caller, context, kind, prompt and output,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/aiah/recent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returns the caller's 10 most recent — correctly scoped.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REQ-COHEIR-075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AIAH system prompt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composed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instructs the model to "never fabricate specific student data — reason only from what the user includes in the prompt".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ecosystem context is injected server-side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so the model sees only the free-text prompt the caller typed.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1.12 Analytics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REQ-COHEIR-076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/analytics/institution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any authenticated user calls it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loads up to 1,000 students, 1,000 professionals, 200 cohorts, 500 sessions, 500 reviews, 500 recommendations, 500 opportunities and 2,000 portfolio files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into memory in a single request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computes derived views.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REQ-COHEIR-077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mentor engagement is computed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scored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each professional's score is the count of reviews authored plus recommendations authored plus sessions hosted — an unweighted tally — and the top 10 are returned.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REQ-COHEIR-078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/institution/overview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any authenticated user calls it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institution-wide counts (students, faculty, mentors, cohorts, upcoming sessions, open opportunities, reviews logged, recommendations) and the distinct programme list are returned with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role restriction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1.13 Dashboard and frontend surfaces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REQ-COHEIR-079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/dashboard/overview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called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returns 4 upcoming sessions, 4 recent opportunities, 4 recent recommendations, 4 recent reviews, the caller's 4 most recent threads, up to 10 unread notifications, supervised students (only when the caller's role is not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student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), the caller's cohorts, and four institution-wide stats.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REQ-COHEIR-080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dashboard's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recommendations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reviews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blocks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they are queried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they are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not filtered by the caller at all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the four most recent reviews and recommendations for any student in the institution appear on every user's dashboard, including students'.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REQ-COHEIR-081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frontend route table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is read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26 authenticated routes render inside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AppShell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plus a public landing page, a login page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/p/:slug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for public share kits. An unmatched path redirects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REQ-COHEIR-082</w:t>
            </w:r>
          </w:p>
        </w:tc>
      </w:tr>
    </w:tbl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the login page</w:t>
      </w:r>
    </w:p>
    <w:p>
      <w:pPr>
        <w:keepNext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renders</w:t>
      </w:r>
    </w:p>
    <w:p>
      <w:pPr>
        <w:keepNext w:val="false"/>
        <w:spacing w:after="55" w:before="35" w:line="280"/>
        <w:ind w:left="18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it offers password login, registration, Emergent OAuth via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/auth/emergent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and one-click demo sign-in that calls `POST /auth/demo` with an email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(REQ-COHEIR-011).</w:t>
      </w:r>
    </w:p>
    <w:p>
      <w:pPr>
        <w:pBdr>
          <w:bottom w:val="single" w:color="007C91" w:sz="14" w:space="1"/>
        </w:pBdr>
        <w:spacing w:after="160" w:before="100"/>
      </w:pPr>
      <w:r>
        <w:t xml:space="preserve"/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7C3AED"/>
          <w:sz w:val="40"/>
          <w:szCs w:val="40"/>
        </w:rPr>
        <w:t xml:space="preserve">2. TEST COVERAGE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Test assets found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backend/tests/backend_test.py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27 tests across auth, directory, students, cohorts, sessions, reviews, opportunities, recommendations, teams, calendar, resources, messaging, dashboard, institution overview, AIAH and notifications.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backend/tests/test_v11.py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12 tests across providers, uploads, share kits and analytics.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test_reports/pytest/pytest_results.xml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 recorded run: 27 tests, 0 failures, 0 errors, 17.283 s, timestamped 2026-07-08T18:58:53Z.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This is the only clean recorded run in the workspace.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test_result.md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protocol boilerplate only.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frontend tests.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7C3AED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shd w:fill="7C3AED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Covered</w:t>
            </w:r>
          </w:p>
        </w:tc>
        <w:tc>
          <w:tcPr>
            <w:shd w:fill="7C3AED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Evidence / gap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REQ-COHEIR-001, 002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Data-returning tests imply the seed ran; indexes untested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REQ-COHEIR-003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test_healthz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REQ-COHEIR-004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CORS untested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REQ-COHEIR-005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Registration is not tested at all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neither the happy path nor the 409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REQ-COHEIR-006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Self-assigned role at registration is untested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REQ-COHEIR-007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test_login_success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and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test_login_bad_creds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REQ-COHEIR-008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Cookie flags untested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REQ-COHEIR-009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test_emergent_bad_session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asserts the 401; the success path cannot be tested without a live Emergent session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REQ-COHEIR-010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Emergent user creation/refresh untested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REQ-COHEIR-011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test_demo_login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asserts it works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REQ-COHEIR-012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That `/auth/demo` grants unauthenticated impersonation of privileged accounts is never tested or challenged.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The existing test confirms the endpoint functions, which is precisely the concern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REQ-COHEIR-013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test_auth_me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; the three distinct 401 details are not individually verified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REQ-COHEIR-014, 015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Expired-session retention and unauthenticated logout untested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REQ-COHEIR-016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require_role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has no test because no route uses it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REQ-COHEIR-017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That every route falls back to plain `current_user` is untested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REQ-COHEIR-018 – 020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test_professionals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test_professionals_featured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test_professional_by_id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REQ-COHEIR-021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test_students_list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runs as a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producer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;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 test attempts it as a student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so the absent role check is unverified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REQ-COHEIR-022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test_student_detail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takes both a producer and a student fixture and asserts the payload; it does not challenge that reviews and recommendations reach a peer student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REQ-COHEIR-023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test_supervision_mine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REQ-COHEIR-024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test_cohorts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REQ-COHEIR-025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test_sessions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covers the list;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the dead `upcoming` parameter is not detected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REQ-COHEIR-026, 027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test_sessions_upcoming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; the 404 branch is untested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REQ-COHEIR-028, 029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test_calendar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passes; the absence of any session write path is not surfaced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REQ-COHEIR-030, 031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test_review_create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asserts creation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REQ-COHEIR-032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That a student can author a review is untested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test_review_create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uses a producer fixture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REQ-COHEIR-033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test_recommendations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covers the list; creation and its absent checks are untested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REQ-COHEIR-034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test_reviews_list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asserts the unscoped list works rather than questioning it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REQ-COHEIR-035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 update/delete to test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REQ-COHEIR-036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test_opportunities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REQ-COHEIR-037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Apply is exercised;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the silent no-op on an unknown id is untested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REQ-COHEIR-038, 039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test_creative_teams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test_resources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REQ-COHEIR-040, 041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test_notifications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REQ-COHEIR-042, 045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test_threads_and_message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covers listing and posting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REQ-COHEIR-043, 044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Neither `/threads/all` nor cross-thread message reading is tested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the two widest disclosures in the messaging layer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REQ-COHEIR-046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Absent real-time delivery untested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REQ-COHEIR-047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test_upload_rejects_txt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asserts 415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REQ-COHEIR-048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test_upload_png_or_503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accepts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either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success or a storage failure, so it passes whether or not storage works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REQ-COHEIR-049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Visibility coercion and the unused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VIEW_CATEGORIES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are untested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REQ-COHEIR-050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test_uploads_mine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REQ-COHEIR-051 – 054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The download endpoint has no test at all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including the ownership gap at REQ-COHEIR-054 and the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?auth=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token-in-URL path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REQ-COHEIR-055, 056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Patch and soft-delete untested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REQ-COHEIR-057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test_share_kit_bad_kind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asserts 400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REQ-COHEIR-058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test_create_share_kit_self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covers the self-share path only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REQ-COHEIR-059, 060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The precedence bug and the dead clause are untested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no test creates a kit as a mentor for a subject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REQ-COHEIR-061, 062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Never-expiring default and caller-supplied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fields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widening are untested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REQ-COHEIR-063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test_share_public_no_auth_required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and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test_share_public_nonexistent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. The 410 expiry branch is untested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REQ-COHEIR-064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The projection is exercised via the self-share test; the preset whitelists are not asserted field by field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REQ-COHEIR-065, 066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That reviews, recommendations and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shared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files reach an unauthenticated link is untested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REQ-COHEIR-067, 068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Kit listing and revocation are untested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REQ-COHEIR-069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test_video_providers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test_calendar_providers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REQ-COHEIR-070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test_provider_request_connection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REQ-COHEIR-071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Preferences are written and never read; untested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REQ-COHEIR-072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test_aiah_generate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asserts a 200 with output —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which the deterministic fallback also satisfies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so the test passes whether or not the model was reached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REQ-COHEIR-073 – 075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Model selection, insight storage scoping and the absent context injection are untested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REQ-COHEIR-076, 077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Partial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test_institution_analytics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runs as admin and asserts shape; the unrestricted access and the in-memory load are not challenged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REQ-COHEIR-078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test_institution_overview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again as admin, so the absent role check is unverified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REQ-COHEIR-079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Yes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test_dashboard_overview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REQ-COHEIR-080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That every user's dashboard shows other students' reviews is untested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REQ-COHEIR-081, 082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Frontend only</w:t>
            </w:r>
          </w:p>
        </w:tc>
      </w:tr>
    </w:tbl>
    <w:p>
      <w:pPr>
        <w:spacing w:after="90"/>
      </w:pPr>
    </w:p>
    <w:p>
      <w:pPr>
        <w:shd w:fill="EEF2F6" w:color="auto" w:val="clear"/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Summary: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82 requirements.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24 Yes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16 Partial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42 No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 COHEIR has the most tests in the workspace and the only recorded all-green run. The suite is broad but consistently uses privileged fixtures — producer and admin clients — for endpoints that have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no role check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so it verifies that authorised users can do things without ever establishing that unauthorised ones cannot. Every access-control finding in this document sits in that blind spot.</w:t>
      </w:r>
    </w:p>
    <w:p>
      <w:pPr>
        <w:pBdr>
          <w:bottom w:val="single" w:color="007C91" w:sz="14" w:space="1"/>
        </w:pBdr>
        <w:spacing w:after="160" w:before="100"/>
      </w:pPr>
      <w:r>
        <w:t xml:space="preserve"/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7C3AED"/>
          <w:sz w:val="40"/>
          <w:szCs w:val="40"/>
        </w:rPr>
        <w:t xml:space="preserve">3. SPEC GAP ANALYSIS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Specs compared: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COHEIR_Product_Specification_v1.0 (2) (1).pdf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(10 pp., canonical, "Module 5 of 10"),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COHEIR_Workflow.pdf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memory/COHEIR_Technical_Specification_v1.0.md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memory/COHEIR_V1_BUILD_INVENTORY.md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memory/PRD.md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.</w:t>
      </w: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(a) Specified but NOT implemented in code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7C3AED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shd w:fill="7C3AED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Spec source</w:t>
            </w:r>
          </w:p>
        </w:tc>
        <w:tc>
          <w:tcPr>
            <w:shd w:fill="7C3AED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shd w:fill="7C3AED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Code state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§10 Authentication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"COHEIR™ uses ANCRID™ exclusively. No independent login. Permissions and identity are inherited from ANCRID™."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COHEIR implements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three independent login flows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email/password with bcrypt, an Emergent Google exchange, and a passwordless demo endpoint — plus its own session store. No ANCRID client exists. This is the furthest any module in the workspace has gone from the ANCRID-exclusive requirement.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G2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§13 Engineering Notes; Roadmap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P0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"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Role-Based Permissions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"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Role-based permissions as a P0 deliverable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require_role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is implemented and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applied to zero endpoints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(REQ-COHEIR-017). Students can list students, read any student's reviews, author reviews and recommendations, read the institution analytics and open every thread. The P0 item is written but not wired.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G3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§09 Module Integrations (9 modules)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Consume academic progress, projects, collaboration history, publishing, business readiness, media, reputation and career readiness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 outbound integration exists.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Every collection is local and seeded. The review notification even tells the student "Your ANCRID™ has been updated" when nothing outside this database changed (REQ-COHEIR-031).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G4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§13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"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Session history should automatically create verified Creator Passport™ events.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"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 Passport event is ever emitted. There is also no way to complete a session — sessions are read-only seed data (REQ-COHEIR-028).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G5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§07 Sessions™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Meetings · Portfolio Reviews · Office Hours · Industry Conversations · Group Mentoring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Calendar Integration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Attendance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Notes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Recording History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Sessions can only be listed and read.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There is no booking, scheduling, attendance marking, note-taking or recording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and no calendar write.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G6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§07 Sessions™ Calendar Providers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Google Calendar · Microsoft Outlook · Apple Calendar · Calendly · University Calendars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Providers are listed with a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connected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flag derived from environment variables, but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 OAuth, token exchange or calendar API call exists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(REQ-COHEIR-070). Connection is a manually-provisioned request row.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G7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§07 Mentorship™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Mentor Discovery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Office Hours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One-on-One Meetings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Group Mentoring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Long-Term Mentorship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Mentorship History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Progress Tracking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Mentor Notes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Only discovery (the directory) and a static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mentor_ids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array exist. There is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 mentorship request, acceptance, history, progress record or private mentor note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G8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§07 Portfolio Reviews™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Portfolio Uploads · Faculty Reviews · Industry Reviews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Audio Feedback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Video Feedback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Rubrics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Comments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Revision Requests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Version History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Uploads and text reviews exist.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Audio and video feedback, rubrics, revision requests and version history are all absent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scores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is an unvalidated free-form dict standing in for a rubric (REQ-COHEIR-030).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G9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§06 Primary Navigation (14 items)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Includes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Mentors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Faculty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Industry Leaders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Executives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Artists in Residence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Institutions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Employer Portal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as distinct destinations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The implementation collapses these into one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/directory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with role filters.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/employer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exists as a route; there is no employer-specific capability behind it.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G10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§12 Future Roadmap; §13 Roadmap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P1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Live Messaging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AI Session Summaries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Employer CRM · Institution Dashboards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Messaging is store-and-reload with no real-time transport (REQ-COHEIR-046). AI session summaries do not exist — AIAH has no session context (REQ-COHEIR-075). No employer CRM.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G11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§08 AIAH™ (8 capabilities)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Mentor Recommendations · Career Guidance · Portfolio Reviews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Meeting Summaries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Networking Suggestions · Profile Optimization · Career Readiness Insights · Professional Growth Recommendations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AIAH is a single free-text prompt with a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kind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label that changes nothing server-side.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No capability has a structured surface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and when the model is unreachable it emits fabricated ecosystem signals as though they were measured (REQ-COHEIR-072).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G12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§13 Roadmap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P2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W3C Verifiable Credentials · Open Badges · AI Mentor Matching · Enterprise Reporting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None implemented.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G13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§07 Professional Directory™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Browse by Industry · Institution · Country · Discipline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Genre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Role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Experience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Availability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·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Verified Status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Role, discipline, location and free text are filterable.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Genre, experience, availability and verified status are not filter parameters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though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verified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and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availability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exist on the user model.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G14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§05 "Single Source of Truth"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"It does not own creator identity, publishing, financial data, educational records, or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portfolio assets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."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COHEIR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stores portfolio files itself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in its own object-storage namespace with its own visibility model (REQ-COHEIR-048), rather than referencing ANCRLAB or ANCRMEDIA assets.</w:t>
            </w:r>
          </w:p>
        </w:tc>
      </w:tr>
    </w:tbl>
    <w:p>
      <w:pPr>
        <w:spacing w:after="90"/>
      </w:pPr>
    </w:p>
    <w:p>
      <w:pPr>
        <w:pStyle w:val="Heading2"/>
        <w:keepNext/>
      </w:pPr>
      <w:r>
        <w:rPr>
          <w:rFonts w:ascii="Lexend" w:cs="Lexend" w:eastAsia="Lexend" w:hAnsi="Lexend"/>
          <w:color w:val="20242A"/>
          <w:sz w:val="30"/>
          <w:szCs w:val="30"/>
        </w:rPr>
        <w:t xml:space="preserve">(b) Implemented but NOT mentioned in the spec</w:t>
      </w:r>
    </w:p>
    <w:tbl>
      <w:tblPr>
        <w:tblW w:type="pct" w:w="100%"/>
        <w:tblBorders>
          <w:top w:val="single" w:color="D9DEE5" w:sz="2"/>
          <w:left w:val="single" w:color="D9DEE5" w:sz="2"/>
          <w:bottom w:val="single" w:color="D9DEE5" w:sz="2"/>
          <w:right w:val="single" w:color="D9DEE5" w:sz="2"/>
          <w:insideH w:val="single" w:color="D9DEE5" w:sz="2"/>
          <w:insideV w:val="single" w:color="D9DEE5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7C3AED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shd w:fill="7C3AED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Code feature</w:t>
            </w:r>
          </w:p>
        </w:tc>
        <w:tc>
          <w:tcPr>
            <w:shd w:fill="7C3AED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FFFFFF"/>
                <w:sz w:val="16"/>
                <w:szCs w:val="16"/>
              </w:rPr>
              <w:t xml:space="preserve">Spec status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E1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`POST /auth/demo`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unauthenticated, passwordless session issuance for any user identified by email or id (REQ-COHEIR-011, 012).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Unspecified. Its docstring calls it "Instant demo login … Great for reviewers." It is the single widest access-control exposure found anywhere in this workspace, and it is wired into the login page.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E2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Emergent Google OAuth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as a second identity provider (REQ-COHEIR-009, 010).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§10 permits no independent login at all, let alone a third-party one. Note it force-sets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verified: true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on every Google-authenticated account without any verification of professional standing.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E3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`GET /threads/all`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every thread in the institution returned to any authenticated user (REQ-COHEIR-043).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Unspecified. Combined with the unscoped message read (REQ-COHEIR-044) it makes all messaging readable by any account.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E4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`?auth=` query-parameter session tokens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on the download endpoint, documented in-code as being "for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&lt;audio&gt;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/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&lt;img&gt;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tags" (REQ-COHEIR-053).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Unspecified. It places a live 7-day credential into URLs, history and referrers.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E5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Session tokens returned in the JSON body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alongside the httpOnly cookie on all three login flows (REQ-COHEIR-007).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Unspecified, and it defeats the purpose of the httpOnly cookie.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E6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Caller-supplied `fields` widening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on share kits (REQ-COHEIR-062).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§07 specifies six fixed kit kinds with implied fixed projections; an arbitrary field allow-list extension is not specified.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E7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 seventh kit kind, `student_profile`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, which attaches all of a student's reviews and recommendations to an unauthenticated public link (REQ-COHEIR-065).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§07 lists six kinds: Public Portfolio, Professional Resume, Press Kit, Booking Profile, Institution Review, Private Review. </w:t>
            </w:r>
            <w:r>
              <w:rPr>
                <w:rFonts w:ascii="JetBrains Mono" w:cs="JetBrains Mono" w:eastAsia="JetBrains Mono" w:hAnsi="JetBrains Mono"/>
                <w:color w:val="7A3E00"/>
                <w:sz w:val="14"/>
                <w:szCs w:val="14"/>
                <w:shd w:fill="F1F3F5" w:color="auto" w:val="clear"/>
              </w:rPr>
              <w:t xml:space="preserve">student_profile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is an addition, and it is the most disclosive of the seven.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E8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Share links that never expire by default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(REQ-COHEIR-061).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§07 names "Expiring Links" as a supported capability; the implementation makes expiry opt-in.</w:t>
            </w:r>
          </w:p>
        </w:tc>
      </w:tr>
      <w:tr>
        <w:trPr>
          <w:cantSplit/>
          <w:tblHeader w:val="false"/>
        </w:trPr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E9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A deterministic AIAH fallback that fabricates ecosystem signals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— portfolio velocity, collaboration density, publishing readiness — presented in the same format as real output (REQ-COHEIR-072).</w:t>
            </w:r>
          </w:p>
        </w:tc>
        <w:tc>
          <w:tcPr>
            <w:shd w:fill="FFFFFF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Unspecified, and in tension with the system prompt's own instruction never to fabricate student data.</w:t>
            </w:r>
          </w:p>
        </w:tc>
      </w:tr>
      <w:tr>
        <w:trPr>
          <w:cantSplit/>
          <w:tblHeader w:val="false"/>
        </w:trPr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E10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`provider_prefs` written and never read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(REQ-COHEIR-071);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`VIEW_CATEGORIES` declared and never used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(REQ-COHEIR-049); </w:t>
            </w:r>
            <w:r>
              <w:rPr>
                <w:rFonts w:ascii="Lexend" w:cs="Lexend" w:eastAsia="Lexend" w:hAnsi="Lexend"/>
                <w:b/>
                <w:bCs/>
                <w:color w:val="20242A"/>
                <w:sz w:val="15"/>
                <w:szCs w:val="15"/>
              </w:rPr>
              <w:t xml:space="preserve">`upcoming` session parameter accepted and ignored</w:t>
            </w: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 (REQ-COHEIR-025).</w:t>
            </w:r>
          </w:p>
        </w:tc>
        <w:tc>
          <w:tcPr>
            <w:shd w:fill="F6F8FA" w:color="auto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before="0" w:line="245"/>
            </w:pPr>
            <w:r>
              <w:rPr>
                <w:rFonts w:ascii="Lexend" w:cs="Lexend" w:eastAsia="Lexend" w:hAnsi="Lexend"/>
                <w:color w:val="20242A"/>
                <w:sz w:val="15"/>
                <w:szCs w:val="15"/>
              </w:rPr>
              <w:t xml:space="preserve">Three dead code paths, all unspecified.</w:t>
            </w:r>
          </w:p>
        </w:tc>
      </w:tr>
    </w:tbl>
    <w:p>
      <w:pPr>
        <w:spacing w:after="90"/>
      </w:pPr>
    </w:p>
    <w:p>
      <w:pPr>
        <w:pBdr>
          <w:bottom w:val="single" w:color="007C91" w:sz="14" w:space="1"/>
        </w:pBdr>
        <w:spacing w:after="160" w:before="100"/>
      </w:pPr>
      <w:r>
        <w:t xml:space="preserve"/>
      </w:r>
    </w:p>
    <w:p>
      <w:r>
        <w:br w:type="page"/>
      </w:r>
    </w:p>
    <w:p>
      <w:pPr>
        <w:pStyle w:val="Heading1"/>
        <w:keepNext/>
      </w:pPr>
      <w:r>
        <w:rPr>
          <w:rFonts w:ascii="Lexend" w:cs="Lexend" w:eastAsia="Lexend" w:hAnsi="Lexend"/>
          <w:color w:val="7C3AED"/>
          <w:sz w:val="40"/>
          <w:szCs w:val="40"/>
        </w:rPr>
        <w:t xml:space="preserve">4. UNCLEAR / NEEDS INPUT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 — `POST /auth/demo` grants unauthenticated impersonation of any account.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Supplying an email 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user_id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returns a full 7-day session for that user, with no password, no allow-list and no environment guard (REQ-COHEIR-011, 012, E1). It is called from the login page. I have not changed it. Should it be removed, restricted to an explicit demo-account allow-list, or gated behind a non-production environment flag?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Q2 — `require_role` is implemented and used nowhere.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The helper works,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values exist on every user, and the spec names role-based permissions as a P0 deliverable — but not one route applies it (REQ-COHEIR-017, G2). Which endpoints need which roles? At minimum: student listing, student detail with reviews, review and recommendation authoring, institution analytics, and institution overview.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Q3 — Any authenticated user can read any student's reviews and recommendations.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/students/{id}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attaches both (REQ-COHEIR-022),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/reviews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with no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student_id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returns all of them (REQ-COHEIR-034), and the dashboard shows the four most recent to everyone (REQ-COHEIR-080). Who should be able to read a professional review — the student, their mentors, faculty, the institution?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Q4 — Messaging has no participation checks.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/threads/all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returns every thread,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/threads/{id}/messages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filters only on thread id, and posting checks neither existence nor membership (REQ-COHEIR-043, 044, 045). Should all three be scoped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participant_ids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does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/threads/all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have a legitimate purpose?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Q5 — Private file downloads check only that a session exists.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GET /uploads/file/{id}/download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verifies a valid session but never that the caller owns or was granted the file (REQ-COHEIR-054). Any authenticated user can fetch any private file by id. What is the intended access rule for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private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versus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shared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what does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shared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mean — cohort, mentors, or named recipients (REQ-COHEIR-051)?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Q6 — Share-kit authorisation has an operator-precedence bug.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(A and B) or C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lets any mentor of the subject create </w:t>
      </w: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any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kit kind, and clause B tests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subject_user_id in subject.mentor_ids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— the subject being their own mentor — which is never true (REQ-COHEIR-059, 060). What was the intended rule? My reading is that it should be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user.user_id in subject.mentor_ids and body.kind in ("institution_review", "private_review")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but I have not changed it.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Q7 — Share links default to never expiring.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expires_days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optional and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expires_at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stays null when omitted (REQ-COHEIR-061, E8). Should there be a default TTL, and should revocation rotate the slug rather than set a flag (REQ-COHEIR-068)?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Q8 — `student_profile` kits publish reviews to the open internet.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An unauthenticated link holder receives up to 50 reviews and 50 recommendations about the student (REQ-COHEIR-065, E7). Is that kind intended to be public, and should the student consent per kit?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Q9 — Caller-supplied `fields` can widen a kit's projection.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Including for a subject who is not the caller (REQ-COHEIR-062). Should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fields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narrow only, or be removed?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Q10 — Reviews can be authored by anyone about anyone.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No role check, no supervision check, no existence check on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student_id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and no edit or delete afterwards (REQ-COHEIR-032, 035). What are the authoring rules, and should a review be amendable or retractable?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Q11 — Registration allows self-assigned roles.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role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comes straight from the request body (REQ-COHEIR-006). Which roles may be self-selected, and which require institutional approval? Note the Emergent flow always assigns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student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, so the two paths disagree.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Q12 — Session tokens are returned in the response body.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All three login flows return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session_token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in JSON alongside the httpOnly cookie (REQ-COHEIR-007, E5), and the download endpoint accepts one as a query parameter (E4). Is a non-cookie client planned, or should both be removed?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Q13 — The AIAH fallback fabricates ecosystem signals.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When the model is unreachable it emits specific-sounding claims about ANCRLAB velocity and ANCRSync density that are computed from nothing (REQ-COHEIR-072, E9). Should the fallback state plainly that no analysis was performed, and should the response carry a flag so the UI can distinguish it?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Q14 — Review notifications claim an ANCRID update that does not happen.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The notification body reads "Your ANCRID™ has been updated with a new Professional Review" while nothing outside this database changes (REQ-COHEIR-031, G3). Should the copy change, or is this the first integration to build?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Q15 — Sessions are read-only.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The spec's central mentorship artefact cannot be booked, joined, attended, noted or recorded (REQ-COHEIR-028, G5), yet the spec also requires completed sessions to emit Creator Passport events (G4). What is the minimum session lifecycle for v1?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Q16 — Expired sessions are never deleted.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_get_session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rejects them but leaves the rows (REQ-COHEIR-014). Should a TTL index be added to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user_sessions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Q17 — Institution analytics loads ~5,700 documents per request.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And is available to any authenticated user (REQ-COHEIR-076, 078). Should it be role-gated, and should the aggregation move into Mongo?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Q18 — Dead code paths.</w:t>
      </w:r>
    </w:p>
    <w:p>
      <w:pPr>
        <w:spacing w:after="110" w:before="0" w:line="285"/>
      </w:pP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provider_prefs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written and never read,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VIEW_CATEGORIES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is declared and unused, and the </w:t>
      </w:r>
      <w:r>
        <w:rPr>
          <w:rFonts w:ascii="JetBrains Mono" w:cs="JetBrains Mono" w:eastAsia="JetBrains Mono" w:hAnsi="JetBrains Mono"/>
          <w:color w:val="7A3E00"/>
          <w:sz w:val="20"/>
          <w:szCs w:val="20"/>
          <w:shd w:fill="F1F3F5" w:color="auto" w:val="clear"/>
        </w:rPr>
        <w:t xml:space="preserve">upcoming</w:t>
      </w:r>
      <w:r>
        <w:rPr>
          <w:rFonts w:ascii="Lexend" w:cs="Lexend" w:eastAsia="Lexend" w:hAnsi="Lexend"/>
          <w:color w:val="20242A"/>
          <w:sz w:val="21"/>
          <w:szCs w:val="21"/>
        </w:rPr>
        <w:t xml:space="preserve"> session parameter is accepted and ignored (E10). Should these be wired up or removed?</w:t>
      </w:r>
    </w:p>
    <w:p>
      <w:pPr>
        <w:spacing w:after="110" w:before="0" w:line="285"/>
      </w:pPr>
      <w:r>
        <w:rPr>
          <w:rFonts w:ascii="Lexend" w:cs="Lexend" w:eastAsia="Lexend" w:hAnsi="Lexend"/>
          <w:b/>
          <w:bCs/>
          <w:color w:val="20242A"/>
          <w:sz w:val="21"/>
          <w:szCs w:val="21"/>
        </w:rPr>
        <w:t xml:space="preserve">Q19 — Portfolio assets live here, contrary to the spec.</w:t>
      </w:r>
    </w:p>
    <w:p>
      <w:pPr>
        <w:spacing w:after="110" w:before="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§05 states COHEIR does not own portfolio assets, but files are uploaded to and served from COHEIR's own storage (G14). Should uploads move to ANCRLAB or ANCRMEDIA with COHEIR holding references?</w:t>
      </w:r>
    </w:p>
    <w:p>
      <w:r>
        <w:br w:type="page"/>
      </w:r>
    </w:p>
    <w:p>
      <w:pPr>
        <w:pStyle w:val="Heading1"/>
      </w:pPr>
      <w:r>
        <w:rPr>
          <w:rFonts w:ascii="Lexend" w:cs="Lexend" w:eastAsia="Lexend" w:hAnsi="Lexend"/>
          <w:color w:val="7C3AED"/>
          <w:sz w:val="40"/>
          <w:szCs w:val="40"/>
        </w:rPr>
        <w:t xml:space="preserve">5. LIVING DOCUMENT EXTENSION</w:t>
      </w:r>
    </w:p>
    <w:p>
      <w:pPr>
        <w:spacing w:after="140" w:line="285"/>
      </w:pPr>
      <w:r>
        <w:rPr>
          <w:rFonts w:ascii="Lexend" w:cs="Lexend" w:eastAsia="Lexend" w:hAnsi="Lexend"/>
          <w:color w:val="20242A"/>
          <w:sz w:val="21"/>
          <w:szCs w:val="21"/>
        </w:rPr>
        <w:t xml:space="preserve">Use this section to add approved functionality without disturbing the implementation-derived baseline above. Assign the next sequential ID, name the evidence or decision source, and add acceptance behavior before development begins.</w:t>
      </w:r>
    </w:p>
    <w:p>
      <w:pPr>
        <w:pStyle w:val="Heading2"/>
      </w:pPr>
      <w:r>
        <w:rPr>
          <w:rFonts w:ascii="Lexend" w:cs="Lexend" w:eastAsia="Lexend" w:hAnsi="Lexend"/>
          <w:color w:val="7C3AED"/>
          <w:sz w:val="30"/>
          <w:szCs w:val="30"/>
        </w:rPr>
        <w:t xml:space="preserve">New requirement template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007C91" w:sz="18"/>
              <w:bottom w:val="single" w:color="007C91" w:sz="4"/>
              <w:right w:val="none" w:color="FFFFFF" w:sz="0"/>
            </w:tcBorders>
            <w:shd w:fill="E0F7FA" w:color="auto" w:val="clear"/>
            <w:tcMar>
              <w:top w:type="dxa" w:w="100"/>
              <w:left w:type="dxa" w:w="150"/>
              <w:bottom w:type="dxa" w:w="100"/>
              <w:right w:type="dxa" w:w="130"/>
            </w:tcMar>
          </w:tcPr>
          <w:p>
            <w:pPr>
              <w:keepNext/>
              <w:spacing w:after="0" w:before="0"/>
            </w:pPr>
            <w:r>
              <w:rPr>
                <w:rFonts w:ascii="JetBrains Mono" w:cs="JetBrains Mono" w:eastAsia="JetBrains Mono" w:hAnsi="JetBrains Mono"/>
                <w:b/>
                <w:bCs/>
                <w:color w:val="7C3AED"/>
                <w:sz w:val="19"/>
                <w:szCs w:val="19"/>
              </w:rPr>
              <w:t xml:space="preserve">REQ-COHEIR-083</w:t>
            </w:r>
          </w:p>
        </w:tc>
      </w:tr>
    </w:tbl>
    <w:tbl>
      <w:tblPr>
        <w:tblW w:type="pct" w:w="100%"/>
        <w:tblBorders>
          <w:top w:val="single" w:color="D9DEE5" w:sz="3"/>
          <w:left w:val="single" w:color="D9DEE5" w:sz="3"/>
          <w:bottom w:val="single" w:color="D9DEE5" w:sz="3"/>
          <w:right w:val="single" w:color="D9DEE5" w:sz="3"/>
          <w:insideH w:val="single" w:color="D9DEE5" w:sz="3"/>
          <w:insideV w:val="single" w:color="D9DEE5" w:sz="3"/>
        </w:tblBorders>
      </w:tblPr>
      <w:tblGrid>
        <w:gridCol w:w="100"/>
        <w:gridCol w:w="100"/>
      </w:tblGrid>
      <w:tr>
        <w:tc>
          <w:tcPr>
            <w:tcW w:type="pct" w:w="29%"/>
            <w:shd w:fill="E0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3AED"/>
                <w:sz w:val="17"/>
                <w:szCs w:val="17"/>
              </w:rPr>
              <w:t xml:space="preserve">REQUIREMENT NAME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[Add a concise capability name]</w:t>
            </w:r>
          </w:p>
        </w:tc>
      </w:tr>
      <w:tr>
        <w:tc>
          <w:tcPr>
            <w:tcW w:type="pct" w:w="29%"/>
            <w:shd w:fill="E0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3AED"/>
                <w:sz w:val="17"/>
                <w:szCs w:val="17"/>
              </w:rPr>
              <w:t xml:space="preserve">STATUS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Proposed</w:t>
            </w:r>
          </w:p>
        </w:tc>
      </w:tr>
      <w:tr>
        <w:tc>
          <w:tcPr>
            <w:tcW w:type="pct" w:w="29%"/>
            <w:shd w:fill="E0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3AED"/>
                <w:sz w:val="17"/>
                <w:szCs w:val="17"/>
              </w:rPr>
              <w:t xml:space="preserve">OWNER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[Product owner]</w:t>
            </w:r>
          </w:p>
        </w:tc>
      </w:tr>
      <w:tr>
        <w:tc>
          <w:tcPr>
            <w:tcW w:type="pct" w:w="29%"/>
            <w:shd w:fill="E0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3AED"/>
                <w:sz w:val="17"/>
                <w:szCs w:val="17"/>
              </w:rPr>
              <w:t xml:space="preserve">SOURCE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[Decision, user research, regulation, defect, or roadmap item]</w:t>
            </w:r>
          </w:p>
        </w:tc>
      </w:tr>
      <w:tr>
        <w:tc>
          <w:tcPr>
            <w:tcW w:type="pct" w:w="29%"/>
            <w:shd w:fill="E0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b/>
                <w:bCs/>
                <w:color w:val="7C3AED"/>
                <w:sz w:val="17"/>
                <w:szCs w:val="17"/>
              </w:rPr>
              <w:t xml:space="preserve">PRIORITY / RELEASE</w:t>
            </w:r>
          </w:p>
        </w:tc>
        <w:tc>
          <w:tcPr>
            <w:tcW w:type="pct" w:w="71%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Lexend" w:cs="Lexend" w:eastAsia="Lexend" w:hAnsi="Lexend"/>
                <w:color w:val="20242A"/>
                <w:sz w:val="19"/>
                <w:szCs w:val="19"/>
              </w:rPr>
              <w:t xml:space="preserve">[P0–P3] / [Target release]</w:t>
            </w:r>
          </w:p>
        </w:tc>
      </w:tr>
    </w:tbl>
    <w:p>
      <w:pPr>
        <w:spacing w:after="55" w:before="13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Given  </w:t>
      </w:r>
      <w:r>
        <w:rPr>
          <w:rFonts w:ascii="Lexend" w:cs="Lexend" w:eastAsia="Lexend" w:hAnsi="Lexend"/>
          <w:sz w:val="21"/>
          <w:szCs w:val="21"/>
        </w:rPr>
        <w:t xml:space="preserve">[precondition or actor context]</w:t>
      </w:r>
    </w:p>
    <w:p>
      <w:pPr>
        <w:spacing w:after="55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When  </w:t>
      </w:r>
      <w:r>
        <w:rPr>
          <w:rFonts w:ascii="Lexend" w:cs="Lexend" w:eastAsia="Lexend" w:hAnsi="Lexend"/>
          <w:sz w:val="21"/>
          <w:szCs w:val="21"/>
        </w:rPr>
        <w:t xml:space="preserve">[user or system action]</w:t>
      </w:r>
    </w:p>
    <w:p>
      <w:pPr>
        <w:spacing w:after="140"/>
      </w:pPr>
      <w:r>
        <w:rPr>
          <w:rFonts w:ascii="Lexend" w:cs="Lexend" w:eastAsia="Lexend" w:hAnsi="Lexend"/>
          <w:b/>
          <w:bCs/>
          <w:color w:val="007C91"/>
          <w:sz w:val="21"/>
          <w:szCs w:val="21"/>
        </w:rPr>
        <w:t xml:space="preserve">Then  </w:t>
      </w:r>
      <w:r>
        <w:rPr>
          <w:rFonts w:ascii="Lexend" w:cs="Lexend" w:eastAsia="Lexend" w:hAnsi="Lexend"/>
          <w:sz w:val="21"/>
          <w:szCs w:val="21"/>
        </w:rPr>
        <w:t xml:space="preserve">[observable result, validation, and error behavior]</w:t>
      </w:r>
    </w:p>
    <w:p>
      <w:pPr>
        <w:pStyle w:val="Heading2"/>
      </w:pPr>
      <w:r>
        <w:rPr>
          <w:rFonts w:ascii="Lexend" w:cs="Lexend" w:eastAsia="Lexend" w:hAnsi="Lexend"/>
          <w:color w:val="7C3AED"/>
          <w:sz w:val="30"/>
          <w:szCs w:val="30"/>
        </w:rPr>
        <w:t xml:space="preserve">Revision register</w:t>
      </w:r>
    </w:p>
    <w:tbl>
      <w:tblPr>
        <w:tblW w:type="pct" w:w="100%"/>
        <w:tblBorders>
          <w:top w:val="single" w:color="D9DEE5" w:sz="3"/>
          <w:left w:val="single" w:color="D9DEE5" w:sz="3"/>
          <w:bottom w:val="single" w:color="D9DEE5" w:sz="3"/>
          <w:right w:val="single" w:color="D9DEE5" w:sz="3"/>
          <w:insideH w:val="single" w:color="D9DEE5" w:sz="3"/>
          <w:insideV w:val="single" w:color="D9DEE5" w:sz="3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7C3AED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VERSION</w:t>
            </w:r>
          </w:p>
        </w:tc>
        <w:tc>
          <w:tcPr>
            <w:shd w:fill="7C3AED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DATE</w:t>
            </w:r>
          </w:p>
        </w:tc>
        <w:tc>
          <w:tcPr>
            <w:shd w:fill="7C3AED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AUTHOR / OWNER</w:t>
            </w:r>
          </w:p>
        </w:tc>
        <w:tc>
          <w:tcPr>
            <w:shd w:fill="7C3AED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CHANGE SUMMARY</w:t>
            </w:r>
          </w:p>
        </w:tc>
        <w:tc>
          <w:tcPr>
            <w:shd w:fill="7C3AED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/>
                <w:bCs/>
                <w:caps w:val="false"/>
                <w:color w:val="FFFFFF"/>
                <w:sz w:val="14"/>
                <w:szCs w:val="14"/>
              </w:rPr>
              <w:t xml:space="preserve">APPROVAL</w:t>
            </w:r>
          </w:p>
        </w:tc>
      </w:tr>
      <w:tr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>0.1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>September 3, 2026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>Implementation review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>Initial functional-requirements baseline</w:t>
            </w:r>
          </w:p>
        </w:tc>
        <w:tc>
          <w:tcPr>
            <w:shd w:fill="FFFF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>Working draft</w:t>
            </w:r>
          </w:p>
        </w:tc>
      </w:tr>
      <w:tr>
        <w:tc>
          <w:tcPr>
            <w:shd w:fill="E0F7FA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E0F7FA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E0F7FA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E0F7FA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E0F7FA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  <w:tc>
          <w:tcPr>
            <w:shd w:fill="FFFF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Lexend" w:cs="Lexend" w:eastAsia="Lexend" w:hAnsi="Lexend"/>
                <w:b w:val="false"/>
                <w:bCs w:val="false"/>
                <w:caps w:val="false"/>
                <w:color w:val="20242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20" w:right="850" w:bottom="850" w:left="850" w:header="350" w:footer="3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5" w:sz="4" w:space="4"/>
      </w:pBdr>
      <w:jc w:val="right"/>
    </w:pPr>
    <w:r>
      <w:rPr>
        <w:rFonts w:ascii="Lexend" w:cs="Lexend" w:eastAsia="Lexend" w:hAnsi="Lexend"/>
        <w:color w:val="606873"/>
        <w:sz w:val="14"/>
        <w:szCs w:val="14"/>
      </w:rPr>
      <w:t xml:space="preserve">ANCR · Living working draft   |   </w:t>
    </w:r>
    <w:r>
      <w:rPr>
        <w:rFonts w:ascii="JetBrains Mono" w:cs="JetBrains Mono" w:eastAsia="JetBrains Mono" w:hAnsi="JetBrains Mono"/>
        <w:color w:val="7C3AED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single" w:color="007C91" w:sz="8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shd w:fill="FFFFFF" w:color="auto" w:val="clear"/>
          <w:tcMar>
            <w:top w:type="dxa" w:w="140"/>
            <w:left w:type="dxa" w:w="120"/>
            <w:bottom w:type="dxa" w:w="140"/>
            <w:right w:type="dxa" w:w="12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Lexend" w:cs="Lexend" w:eastAsia="Lexend" w:hAnsi="Lexend"/>
              <w:b/>
              <w:bCs/>
              <w:caps w:val="false"/>
              <w:color w:val="7C3AED"/>
              <w:sz w:val="16"/>
              <w:szCs w:val="16"/>
            </w:rPr>
            <w:t xml:space="preserve">COHEIR</w:t>
          </w:r>
        </w:p>
      </w:tc>
      <w:tc>
        <w:tcPr>
          <w:shd w:fill="FFFFFF" w:color="auto" w:val="clear"/>
          <w:tcMar>
            <w:top w:type="dxa" w:w="140"/>
            <w:left w:type="dxa" w:w="120"/>
            <w:bottom w:type="dxa" w:w="140"/>
            <w:right w:type="dxa" w:w="12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Lexend" w:cs="Lexend" w:eastAsia="Lexend" w:hAnsi="Lexend"/>
              <w:b/>
              <w:bCs/>
              <w:caps w:val="false"/>
              <w:color w:val="606873"/>
              <w:sz w:val="12"/>
              <w:szCs w:val="12"/>
            </w:rPr>
            <w:t xml:space="preserve">FUNCTIONAL REQUIREMENTS SPECIFICATION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xend" w:cs="Lexend" w:eastAsia="Lexend" w:hAnsi="Lexend"/>
        <w:color w:val="20242A"/>
        <w:sz w:val="22"/>
        <w:szCs w:val="22"/>
      </w:rPr>
    </w:rPrDefault>
    <w:pPrDefault>
      <w:pPr>
        <w:spacing w:after="110" w:line="28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 w:before="0"/>
      <w:outlineLvl w:val="0"/>
    </w:pPr>
    <w:rPr>
      <w:rFonts w:ascii="Lexend" w:cs="Lexend" w:eastAsia="Lexend" w:hAnsi="Lexend"/>
      <w:b w:val="false"/>
      <w:bCs w:val="false"/>
      <w:color w:val="111318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Lexend" w:cs="Lexend" w:eastAsia="Lexend" w:hAnsi="Lexend"/>
      <w:b w:val="false"/>
      <w:bCs w:val="false"/>
      <w:color w:val="7C3AE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10"/>
      <w:outlineLvl w:val="1"/>
    </w:pPr>
    <w:rPr>
      <w:rFonts w:ascii="Lexend" w:cs="Lexend" w:eastAsia="Lexend" w:hAnsi="Lexend"/>
      <w:b/>
      <w:bCs/>
      <w:color w:val="11131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Lexend" w:cs="Lexend" w:eastAsia="Lexend" w:hAnsi="Lexend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COHEIR Functional Requirements Specification</dc:title>
  <dc:subject>Mentorship, professional review, and career guidance</dc:subject>
  <dc:creator>ANCR Product &amp; Engineering</dc:creator>
  <dc:description>Editable implementation-derived functional requirements with test coverage, specification gaps, diagrams, and a living extension register.</dc:description>
  <cp:lastModifiedBy>Un-named</cp:lastModifiedBy>
  <cp:revision>1</cp:revision>
  <dcterms:created xsi:type="dcterms:W3CDTF">2026-09-03T21:28:38.574Z</dcterms:created>
  <dcterms:modified xsi:type="dcterms:W3CDTF">2026-09-03T21:28:38.574Z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