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1C6ACB">
      <w:pPr>
        <w:suppressAutoHyphens/>
        <w:spacing w:after="0" w:line="240" w:lineRule="auto"/>
        <w:contextualSpacing/>
        <w:rPr>
          <w:rFonts w:ascii="Calibri" w:hAnsi="Calibri" w:cs="Calibri"/>
          <w:sz w:val="22"/>
        </w:rPr>
      </w:pPr>
    </w:p>
    <w:p w14:paraId="5612AC64" w14:textId="1BD16F74" w:rsidR="001C6ACB" w:rsidRPr="008F1ED6" w:rsidRDefault="00DD6817" w:rsidP="001C6ACB">
      <w:pPr>
        <w:suppressAutoHyphens/>
        <w:spacing w:after="0" w:line="240" w:lineRule="auto"/>
        <w:contextualSpacing/>
        <w:rPr>
          <w:rFonts w:ascii="Calibri" w:hAnsi="Calibri" w:cs="Calibri"/>
          <w:sz w:val="22"/>
        </w:rPr>
      </w:pPr>
      <w:r>
        <w:rPr>
          <w:rFonts w:ascii="Calibri" w:hAnsi="Calibri" w:cs="Calibri"/>
          <w:sz w:val="22"/>
        </w:rPr>
        <w:t>The algorithm cipher I selected for this business application is SHA-256 (Secure Hash Algorithm 256-bit).</w:t>
      </w:r>
    </w:p>
    <w:p w14:paraId="70E14519" w14:textId="77777777" w:rsidR="001C6ACB" w:rsidRPr="008F1ED6" w:rsidRDefault="001C6ACB"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1C1BDBD0" w14:textId="6727844A" w:rsidR="003665BA" w:rsidRDefault="003665BA" w:rsidP="00EB50D4">
      <w:pPr>
        <w:suppressAutoHyphens/>
        <w:spacing w:after="0" w:line="480" w:lineRule="auto"/>
        <w:contextualSpacing/>
        <w:rPr>
          <w:rFonts w:ascii="Calibri" w:hAnsi="Calibri" w:cs="Calibri"/>
          <w:sz w:val="22"/>
        </w:rPr>
      </w:pPr>
      <w:r>
        <w:rPr>
          <w:rFonts w:ascii="Calibri" w:hAnsi="Calibri" w:cs="Calibri"/>
          <w:sz w:val="22"/>
        </w:rPr>
        <w:t>SHA-256 works by padding the original data with a one and zeros until the sum of the length and 64 bits is a multiple of 512. Next, a modulus value is determined, consuming those remaining 64 bits</w:t>
      </w:r>
      <w:sdt>
        <w:sdtPr>
          <w:rPr>
            <w:rFonts w:ascii="Calibri" w:hAnsi="Calibri" w:cs="Calibri"/>
            <w:sz w:val="22"/>
          </w:rPr>
          <w:id w:val="-1993479642"/>
          <w:citation/>
        </w:sdtPr>
        <w:sdtContent>
          <w:r>
            <w:rPr>
              <w:rFonts w:ascii="Calibri" w:hAnsi="Calibri" w:cs="Calibri"/>
              <w:sz w:val="22"/>
            </w:rPr>
            <w:fldChar w:fldCharType="begin"/>
          </w:r>
          <w:r>
            <w:rPr>
              <w:rFonts w:ascii="Calibri" w:hAnsi="Calibri" w:cs="Calibri"/>
              <w:sz w:val="22"/>
            </w:rPr>
            <w:instrText xml:space="preserve"> CITATION Bai23 \l 1033 </w:instrText>
          </w:r>
          <w:r>
            <w:rPr>
              <w:rFonts w:ascii="Calibri" w:hAnsi="Calibri" w:cs="Calibri"/>
              <w:sz w:val="22"/>
            </w:rPr>
            <w:fldChar w:fldCharType="separate"/>
          </w:r>
          <w:r w:rsidR="00EB50D4">
            <w:rPr>
              <w:rFonts w:ascii="Calibri" w:hAnsi="Calibri" w:cs="Calibri"/>
              <w:noProof/>
              <w:sz w:val="22"/>
            </w:rPr>
            <w:t xml:space="preserve"> </w:t>
          </w:r>
          <w:r w:rsidR="00EB50D4" w:rsidRPr="00EB50D4">
            <w:rPr>
              <w:rFonts w:ascii="Calibri" w:hAnsi="Calibri" w:cs="Calibri"/>
              <w:noProof/>
              <w:sz w:val="22"/>
            </w:rPr>
            <w:t>(Jena, 2023)</w:t>
          </w:r>
          <w:r>
            <w:rPr>
              <w:rFonts w:ascii="Calibri" w:hAnsi="Calibri" w:cs="Calibri"/>
              <w:sz w:val="22"/>
            </w:rPr>
            <w:fldChar w:fldCharType="end"/>
          </w:r>
        </w:sdtContent>
      </w:sdt>
      <w:r>
        <w:rPr>
          <w:rFonts w:ascii="Calibri" w:hAnsi="Calibri" w:cs="Calibri"/>
          <w:sz w:val="22"/>
        </w:rPr>
        <w:t>. In SHA-264, eight hash values are used initially, each is a 32-bit set of characters derived from square roots of prime numbers</w:t>
      </w:r>
      <w:sdt>
        <w:sdtPr>
          <w:rPr>
            <w:rFonts w:ascii="Calibri" w:hAnsi="Calibri" w:cs="Calibri"/>
            <w:sz w:val="22"/>
          </w:rPr>
          <w:id w:val="1814371714"/>
          <w:citation/>
        </w:sdtPr>
        <w:sdtContent>
          <w:r>
            <w:rPr>
              <w:rFonts w:ascii="Calibri" w:hAnsi="Calibri" w:cs="Calibri"/>
              <w:sz w:val="22"/>
            </w:rPr>
            <w:fldChar w:fldCharType="begin"/>
          </w:r>
          <w:r>
            <w:rPr>
              <w:rFonts w:ascii="Calibri" w:hAnsi="Calibri" w:cs="Calibri"/>
              <w:sz w:val="22"/>
            </w:rPr>
            <w:instrText xml:space="preserve"> CITATION Sat23 \l 1033 </w:instrText>
          </w:r>
          <w:r>
            <w:rPr>
              <w:rFonts w:ascii="Calibri" w:hAnsi="Calibri" w:cs="Calibri"/>
              <w:sz w:val="22"/>
            </w:rPr>
            <w:fldChar w:fldCharType="separate"/>
          </w:r>
          <w:r w:rsidR="00EB50D4">
            <w:rPr>
              <w:rFonts w:ascii="Calibri" w:hAnsi="Calibri" w:cs="Calibri"/>
              <w:noProof/>
              <w:sz w:val="22"/>
            </w:rPr>
            <w:t xml:space="preserve"> </w:t>
          </w:r>
          <w:r w:rsidR="00EB50D4" w:rsidRPr="00EB50D4">
            <w:rPr>
              <w:rFonts w:ascii="Calibri" w:hAnsi="Calibri" w:cs="Calibri"/>
              <w:noProof/>
              <w:sz w:val="22"/>
            </w:rPr>
            <w:t>(Jagannath, 2023)</w:t>
          </w:r>
          <w:r>
            <w:rPr>
              <w:rFonts w:ascii="Calibri" w:hAnsi="Calibri" w:cs="Calibri"/>
              <w:sz w:val="22"/>
            </w:rPr>
            <w:fldChar w:fldCharType="end"/>
          </w:r>
        </w:sdtContent>
      </w:sdt>
      <w:r>
        <w:rPr>
          <w:rFonts w:ascii="Calibri" w:hAnsi="Calibri" w:cs="Calibri"/>
          <w:sz w:val="22"/>
        </w:rPr>
        <w:t>. The data will be separated int</w:t>
      </w:r>
      <w:r w:rsidR="00EB50D4">
        <w:rPr>
          <w:rFonts w:ascii="Calibri" w:hAnsi="Calibri" w:cs="Calibri"/>
          <w:sz w:val="22"/>
        </w:rPr>
        <w:t>o</w:t>
      </w:r>
      <w:r>
        <w:rPr>
          <w:rFonts w:ascii="Calibri" w:hAnsi="Calibri" w:cs="Calibri"/>
          <w:sz w:val="22"/>
        </w:rPr>
        <w:t xml:space="preserve"> 512-bit blocks and hashed 64 times, so 64 keys will be needed as well. It is a chain reaction; each time a block is hashed, the subsequence block will use the prior output as input. The final output of the final block is a 256-bit digest (the final hash value)</w:t>
      </w:r>
      <w:sdt>
        <w:sdtPr>
          <w:rPr>
            <w:rFonts w:ascii="Calibri" w:hAnsi="Calibri" w:cs="Calibri"/>
            <w:sz w:val="22"/>
          </w:rPr>
          <w:id w:val="1820303247"/>
          <w:citation/>
        </w:sdtPr>
        <w:sdtContent>
          <w:r>
            <w:rPr>
              <w:rFonts w:ascii="Calibri" w:hAnsi="Calibri" w:cs="Calibri"/>
              <w:sz w:val="22"/>
            </w:rPr>
            <w:fldChar w:fldCharType="begin"/>
          </w:r>
          <w:r>
            <w:rPr>
              <w:rFonts w:ascii="Calibri" w:hAnsi="Calibri" w:cs="Calibri"/>
              <w:sz w:val="22"/>
            </w:rPr>
            <w:instrText xml:space="preserve"> CITATION Bai23 \l 1033 </w:instrText>
          </w:r>
          <w:r>
            <w:rPr>
              <w:rFonts w:ascii="Calibri" w:hAnsi="Calibri" w:cs="Calibri"/>
              <w:sz w:val="22"/>
            </w:rPr>
            <w:fldChar w:fldCharType="separate"/>
          </w:r>
          <w:r w:rsidR="00EB50D4">
            <w:rPr>
              <w:rFonts w:ascii="Calibri" w:hAnsi="Calibri" w:cs="Calibri"/>
              <w:noProof/>
              <w:sz w:val="22"/>
            </w:rPr>
            <w:t xml:space="preserve"> </w:t>
          </w:r>
          <w:r w:rsidR="00EB50D4" w:rsidRPr="00EB50D4">
            <w:rPr>
              <w:rFonts w:ascii="Calibri" w:hAnsi="Calibri" w:cs="Calibri"/>
              <w:noProof/>
              <w:sz w:val="22"/>
            </w:rPr>
            <w:t>(Jena, 2023)</w:t>
          </w:r>
          <w:r>
            <w:rPr>
              <w:rFonts w:ascii="Calibri" w:hAnsi="Calibri" w:cs="Calibri"/>
              <w:sz w:val="22"/>
            </w:rPr>
            <w:fldChar w:fldCharType="end"/>
          </w:r>
        </w:sdtContent>
      </w:sdt>
      <w:r>
        <w:rPr>
          <w:rFonts w:ascii="Calibri" w:hAnsi="Calibri" w:cs="Calibri"/>
          <w:sz w:val="22"/>
        </w:rPr>
        <w:t>.</w:t>
      </w:r>
    </w:p>
    <w:p w14:paraId="052A815C" w14:textId="77777777" w:rsidR="003665BA" w:rsidRPr="008F1ED6" w:rsidRDefault="003665BA" w:rsidP="00EB50D4">
      <w:pPr>
        <w:suppressAutoHyphens/>
        <w:spacing w:after="0" w:line="480" w:lineRule="auto"/>
        <w:contextualSpacing/>
        <w:rPr>
          <w:rFonts w:ascii="Calibri" w:hAnsi="Calibri" w:cs="Calibri"/>
          <w:sz w:val="22"/>
        </w:rPr>
      </w:pPr>
    </w:p>
    <w:p w14:paraId="038D621B" w14:textId="31A7FF01" w:rsidR="00363F13" w:rsidRDefault="00DD6817" w:rsidP="00EB50D4">
      <w:pPr>
        <w:suppressAutoHyphens/>
        <w:spacing w:after="0" w:line="480" w:lineRule="auto"/>
        <w:contextualSpacing/>
        <w:rPr>
          <w:rFonts w:ascii="Calibri" w:hAnsi="Calibri" w:cs="Calibri"/>
          <w:sz w:val="22"/>
        </w:rPr>
      </w:pPr>
      <w:r>
        <w:rPr>
          <w:rFonts w:ascii="Calibri" w:hAnsi="Calibri" w:cs="Calibri"/>
          <w:sz w:val="22"/>
        </w:rPr>
        <w:t xml:space="preserve">I selected SHA-256 for several reasons. First, it is an approved hash algorithm specified </w:t>
      </w:r>
      <w:r w:rsidR="00F300E1">
        <w:rPr>
          <w:rFonts w:ascii="Calibri" w:hAnsi="Calibri" w:cs="Calibri"/>
          <w:sz w:val="22"/>
        </w:rPr>
        <w:t xml:space="preserve">as </w:t>
      </w:r>
      <w:r w:rsidR="003665BA">
        <w:rPr>
          <w:rFonts w:ascii="Calibri" w:hAnsi="Calibri" w:cs="Calibri"/>
          <w:sz w:val="22"/>
        </w:rPr>
        <w:t>a</w:t>
      </w:r>
      <w:r w:rsidR="00F300E1">
        <w:rPr>
          <w:rFonts w:ascii="Calibri" w:hAnsi="Calibri" w:cs="Calibri"/>
          <w:sz w:val="22"/>
        </w:rPr>
        <w:t xml:space="preserve"> </w:t>
      </w:r>
      <w:r>
        <w:rPr>
          <w:rFonts w:ascii="Calibri" w:hAnsi="Calibri" w:cs="Calibri"/>
          <w:sz w:val="22"/>
        </w:rPr>
        <w:t>Federal Information Processing Standard (FIPS 180-4).</w:t>
      </w:r>
      <w:r w:rsidR="00501369">
        <w:rPr>
          <w:rFonts w:ascii="Calibri" w:hAnsi="Calibri" w:cs="Calibri"/>
          <w:sz w:val="22"/>
        </w:rPr>
        <w:t xml:space="preserve"> It is included in this standard because of the low probability of producing two different messages from the same hash (collision resistance), and its resistance to reverse-engineering to find the original message from the hash alone</w:t>
      </w:r>
      <w:sdt>
        <w:sdtPr>
          <w:rPr>
            <w:rFonts w:ascii="Calibri" w:hAnsi="Calibri" w:cs="Calibri"/>
            <w:sz w:val="22"/>
          </w:rPr>
          <w:id w:val="-938297857"/>
          <w:citation/>
        </w:sdtPr>
        <w:sdtContent>
          <w:r w:rsidR="00501369">
            <w:rPr>
              <w:rFonts w:ascii="Calibri" w:hAnsi="Calibri" w:cs="Calibri"/>
              <w:sz w:val="22"/>
            </w:rPr>
            <w:fldChar w:fldCharType="begin"/>
          </w:r>
          <w:r w:rsidR="00501369">
            <w:rPr>
              <w:rFonts w:ascii="Calibri" w:hAnsi="Calibri" w:cs="Calibri"/>
              <w:sz w:val="22"/>
            </w:rPr>
            <w:instrText xml:space="preserve"> CITATION Inf15 \l 1033 </w:instrText>
          </w:r>
          <w:r w:rsidR="00501369">
            <w:rPr>
              <w:rFonts w:ascii="Calibri" w:hAnsi="Calibri" w:cs="Calibri"/>
              <w:sz w:val="22"/>
            </w:rPr>
            <w:fldChar w:fldCharType="separate"/>
          </w:r>
          <w:r w:rsidR="00EB50D4">
            <w:rPr>
              <w:rFonts w:ascii="Calibri" w:hAnsi="Calibri" w:cs="Calibri"/>
              <w:noProof/>
              <w:sz w:val="22"/>
            </w:rPr>
            <w:t xml:space="preserve"> </w:t>
          </w:r>
          <w:r w:rsidR="00EB50D4" w:rsidRPr="00EB50D4">
            <w:rPr>
              <w:rFonts w:ascii="Calibri" w:hAnsi="Calibri" w:cs="Calibri"/>
              <w:noProof/>
              <w:sz w:val="22"/>
            </w:rPr>
            <w:t>(Information Technology Laboratory, 2015)</w:t>
          </w:r>
          <w:r w:rsidR="00501369">
            <w:rPr>
              <w:rFonts w:ascii="Calibri" w:hAnsi="Calibri" w:cs="Calibri"/>
              <w:sz w:val="22"/>
            </w:rPr>
            <w:fldChar w:fldCharType="end"/>
          </w:r>
        </w:sdtContent>
      </w:sdt>
      <w:r w:rsidR="00501369">
        <w:rPr>
          <w:rFonts w:ascii="Calibri" w:hAnsi="Calibri" w:cs="Calibri"/>
          <w:sz w:val="22"/>
        </w:rPr>
        <w:t>.</w:t>
      </w:r>
      <w:r w:rsidR="00080255">
        <w:rPr>
          <w:rFonts w:ascii="Calibri" w:hAnsi="Calibri" w:cs="Calibri"/>
          <w:sz w:val="22"/>
        </w:rPr>
        <w:t xml:space="preserve"> Collisions occur when two different pieces of data produce the same hash. This can be dangerous because it can be impossible to know which of the two data sets was the original set. </w:t>
      </w:r>
    </w:p>
    <w:p w14:paraId="6D05E48B" w14:textId="77777777" w:rsidR="00F300E1" w:rsidRDefault="00F300E1" w:rsidP="001C6ACB">
      <w:pPr>
        <w:suppressAutoHyphens/>
        <w:spacing w:after="0" w:line="240" w:lineRule="auto"/>
        <w:contextualSpacing/>
        <w:rPr>
          <w:rFonts w:ascii="Calibri" w:hAnsi="Calibri" w:cs="Calibri"/>
          <w:sz w:val="22"/>
        </w:rPr>
      </w:pPr>
    </w:p>
    <w:p w14:paraId="02591DFE" w14:textId="77777777" w:rsidR="001C6ACB" w:rsidRPr="008F1ED6" w:rsidRDefault="001C6ACB"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6BCE0740" w14:textId="45FC2327" w:rsidR="00221830" w:rsidRPr="008F1ED6" w:rsidRDefault="00A0436A" w:rsidP="138B558E">
      <w:pPr>
        <w:suppressAutoHyphens/>
        <w:spacing w:after="0" w:line="240" w:lineRule="auto"/>
        <w:contextualSpacing/>
        <w:rPr>
          <w:rFonts w:ascii="Calibri" w:hAnsi="Calibri" w:cs="Calibri"/>
          <w:sz w:val="22"/>
        </w:rPr>
      </w:pPr>
      <w:r w:rsidRPr="00A0436A">
        <w:rPr>
          <w:rFonts w:ascii="Calibri" w:hAnsi="Calibri" w:cs="Calibri"/>
          <w:sz w:val="22"/>
        </w:rPr>
        <w:drawing>
          <wp:inline distT="0" distB="0" distL="0" distR="0" wp14:anchorId="74DD6F39" wp14:editId="0405F4B9">
            <wp:extent cx="5943600" cy="1525270"/>
            <wp:effectExtent l="0" t="0" r="0" b="0"/>
            <wp:docPr id="1842627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27444" name="Picture 1" descr="A screenshot of a computer&#10;&#10;Description automatically generated"/>
                    <pic:cNvPicPr/>
                  </pic:nvPicPr>
                  <pic:blipFill>
                    <a:blip r:embed="rId11"/>
                    <a:stretch>
                      <a:fillRect/>
                    </a:stretch>
                  </pic:blipFill>
                  <pic:spPr>
                    <a:xfrm>
                      <a:off x="0" y="0"/>
                      <a:ext cx="5943600" cy="1525270"/>
                    </a:xfrm>
                    <a:prstGeom prst="rect">
                      <a:avLst/>
                    </a:prstGeom>
                  </pic:spPr>
                </pic:pic>
              </a:graphicData>
            </a:graphic>
          </wp:inline>
        </w:drawing>
      </w:r>
    </w:p>
    <w:p w14:paraId="2887CCC6" w14:textId="77777777" w:rsidR="00EB50D4" w:rsidRPr="008F1ED6" w:rsidRDefault="00EB50D4" w:rsidP="001C6ACB">
      <w:pPr>
        <w:suppressAutoHyphens/>
        <w:spacing w:after="0" w:line="240" w:lineRule="auto"/>
        <w:contextualSpacing/>
        <w:rPr>
          <w:rFonts w:ascii="Calibri" w:hAnsi="Calibri" w:cs="Calibri"/>
          <w:sz w:val="22"/>
        </w:rPr>
      </w:pPr>
    </w:p>
    <w:sdt>
      <w:sdtPr>
        <w:id w:val="419452669"/>
        <w:docPartObj>
          <w:docPartGallery w:val="Bibliographies"/>
          <w:docPartUnique/>
        </w:docPartObj>
      </w:sdtPr>
      <w:sdtEndPr>
        <w:rPr>
          <w:rFonts w:asciiTheme="minorHAnsi" w:eastAsiaTheme="minorHAnsi" w:hAnsiTheme="minorHAnsi" w:cstheme="minorBidi"/>
          <w:b w:val="0"/>
          <w:szCs w:val="22"/>
        </w:rPr>
      </w:sdtEndPr>
      <w:sdtContent>
        <w:p w14:paraId="0B364E68" w14:textId="7FF2464E" w:rsidR="00EB50D4" w:rsidRDefault="00EB50D4">
          <w:pPr>
            <w:pStyle w:val="Heading1"/>
          </w:pPr>
          <w:r>
            <w:t>References</w:t>
          </w:r>
        </w:p>
        <w:sdt>
          <w:sdtPr>
            <w:id w:val="-573587230"/>
            <w:bibliography/>
          </w:sdtPr>
          <w:sdtContent>
            <w:p w14:paraId="347106AA" w14:textId="77777777" w:rsidR="00EB50D4" w:rsidRDefault="00EB50D4" w:rsidP="00EB50D4">
              <w:pPr>
                <w:pStyle w:val="Bibliography"/>
                <w:ind w:left="720" w:hanging="720"/>
                <w:rPr>
                  <w:noProof/>
                  <w:szCs w:val="24"/>
                </w:rPr>
              </w:pPr>
              <w:r>
                <w:fldChar w:fldCharType="begin"/>
              </w:r>
              <w:r>
                <w:instrText xml:space="preserve"> BIBLIOGRAPHY </w:instrText>
              </w:r>
              <w:r>
                <w:fldChar w:fldCharType="separate"/>
              </w:r>
              <w:r>
                <w:rPr>
                  <w:noProof/>
                </w:rPr>
                <w:t xml:space="preserve">Information Technology Laboratory. (2015). </w:t>
              </w:r>
              <w:r>
                <w:rPr>
                  <w:i/>
                  <w:iCs/>
                  <w:noProof/>
                </w:rPr>
                <w:t>FIPS PUB 180-4.</w:t>
              </w:r>
              <w:r>
                <w:rPr>
                  <w:noProof/>
                </w:rPr>
                <w:t xml:space="preserve"> Gaithersburg, MD: National Institute of Standards and Technology.</w:t>
              </w:r>
            </w:p>
            <w:p w14:paraId="6F197502" w14:textId="77777777" w:rsidR="00EB50D4" w:rsidRDefault="00EB50D4" w:rsidP="00EB50D4">
              <w:pPr>
                <w:pStyle w:val="Bibliography"/>
                <w:ind w:left="720" w:hanging="720"/>
                <w:rPr>
                  <w:noProof/>
                </w:rPr>
              </w:pPr>
              <w:r>
                <w:rPr>
                  <w:noProof/>
                </w:rPr>
                <w:t xml:space="preserve">Jagannath, S. (2023, 8 7). </w:t>
              </w:r>
              <w:r>
                <w:rPr>
                  <w:i/>
                  <w:iCs/>
                  <w:noProof/>
                </w:rPr>
                <w:t>What is SHA-256 Hash? An In-depth Guide with Examples</w:t>
              </w:r>
              <w:r>
                <w:rPr>
                  <w:noProof/>
                </w:rPr>
                <w:t>. Retrieved from DebugPointer: https://debugpointer.com/security/sha256-overview</w:t>
              </w:r>
            </w:p>
            <w:p w14:paraId="3EAAB1FB" w14:textId="77777777" w:rsidR="00EB50D4" w:rsidRDefault="00EB50D4" w:rsidP="00EB50D4">
              <w:pPr>
                <w:pStyle w:val="Bibliography"/>
                <w:ind w:left="720" w:hanging="720"/>
                <w:rPr>
                  <w:noProof/>
                </w:rPr>
              </w:pPr>
              <w:r>
                <w:rPr>
                  <w:noProof/>
                </w:rPr>
                <w:t xml:space="preserve">Jena, B. K. (2023, 8 29). </w:t>
              </w:r>
              <w:r>
                <w:rPr>
                  <w:i/>
                  <w:iCs/>
                  <w:noProof/>
                </w:rPr>
                <w:t>A Definitive Guide to Learn the SHA-256 (Secure Hash Algorithms)</w:t>
              </w:r>
              <w:r>
                <w:rPr>
                  <w:noProof/>
                </w:rPr>
                <w:t>. Retrieved from SimpliLearn: https://www.simplilearn.com/tutorials/cyber-security-tutorial/sha-256-algorithm</w:t>
              </w:r>
            </w:p>
            <w:p w14:paraId="3D6A93B8" w14:textId="1684CE7D" w:rsidR="00EB50D4" w:rsidRDefault="00EB50D4" w:rsidP="00EB50D4">
              <w:r>
                <w:rPr>
                  <w:b/>
                  <w:bCs/>
                  <w:noProof/>
                </w:rPr>
                <w:fldChar w:fldCharType="end"/>
              </w:r>
            </w:p>
          </w:sdtContent>
        </w:sdt>
      </w:sdtContent>
    </w:sdt>
    <w:p w14:paraId="3EF4BF11" w14:textId="77777777" w:rsidR="0035598A" w:rsidRPr="008F1ED6" w:rsidRDefault="0035598A" w:rsidP="001C6ACB">
      <w:pPr>
        <w:suppressAutoHyphens/>
        <w:spacing w:after="0" w:line="240" w:lineRule="auto"/>
        <w:contextualSpacing/>
        <w:rPr>
          <w:rFonts w:ascii="Calibri" w:hAnsi="Calibri" w:cs="Calibri"/>
          <w:sz w:val="22"/>
        </w:rPr>
      </w:pPr>
    </w:p>
    <w:sectPr w:rsidR="0035598A" w:rsidRPr="008F1ED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321A" w14:textId="77777777" w:rsidR="00930912" w:rsidRDefault="00930912" w:rsidP="0035598A">
      <w:pPr>
        <w:spacing w:after="0" w:line="240" w:lineRule="auto"/>
      </w:pPr>
      <w:r>
        <w:separator/>
      </w:r>
    </w:p>
  </w:endnote>
  <w:endnote w:type="continuationSeparator" w:id="0">
    <w:p w14:paraId="02B646E6" w14:textId="77777777" w:rsidR="00930912" w:rsidRDefault="00930912"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0535" w14:textId="77777777" w:rsidR="00930912" w:rsidRDefault="00930912" w:rsidP="0035598A">
      <w:pPr>
        <w:spacing w:after="0" w:line="240" w:lineRule="auto"/>
      </w:pPr>
      <w:r>
        <w:separator/>
      </w:r>
    </w:p>
  </w:footnote>
  <w:footnote w:type="continuationSeparator" w:id="0">
    <w:p w14:paraId="1A354D3A" w14:textId="77777777" w:rsidR="00930912" w:rsidRDefault="00930912"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4385132">
    <w:abstractNumId w:val="0"/>
  </w:num>
  <w:num w:numId="2" w16cid:durableId="1745907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80255"/>
    <w:rsid w:val="000C72EB"/>
    <w:rsid w:val="000D5623"/>
    <w:rsid w:val="00111F59"/>
    <w:rsid w:val="001154E4"/>
    <w:rsid w:val="001639E1"/>
    <w:rsid w:val="001C6ACB"/>
    <w:rsid w:val="00221830"/>
    <w:rsid w:val="00236DA4"/>
    <w:rsid w:val="00264D05"/>
    <w:rsid w:val="002833FF"/>
    <w:rsid w:val="002C31D0"/>
    <w:rsid w:val="003337EA"/>
    <w:rsid w:val="00343E73"/>
    <w:rsid w:val="0035598A"/>
    <w:rsid w:val="00363F13"/>
    <w:rsid w:val="003665BA"/>
    <w:rsid w:val="003B0D86"/>
    <w:rsid w:val="004B49A4"/>
    <w:rsid w:val="004F1C48"/>
    <w:rsid w:val="00501369"/>
    <w:rsid w:val="00510C3F"/>
    <w:rsid w:val="00593EC3"/>
    <w:rsid w:val="005C0980"/>
    <w:rsid w:val="006A51DF"/>
    <w:rsid w:val="00713294"/>
    <w:rsid w:val="00785998"/>
    <w:rsid w:val="007E71EF"/>
    <w:rsid w:val="0085168C"/>
    <w:rsid w:val="008D5FE7"/>
    <w:rsid w:val="008E4BCA"/>
    <w:rsid w:val="008F1ED6"/>
    <w:rsid w:val="00930912"/>
    <w:rsid w:val="00973CB0"/>
    <w:rsid w:val="009A01C2"/>
    <w:rsid w:val="00A0436A"/>
    <w:rsid w:val="00A11B04"/>
    <w:rsid w:val="00A43EA4"/>
    <w:rsid w:val="00B019B2"/>
    <w:rsid w:val="00C024E2"/>
    <w:rsid w:val="00D539BB"/>
    <w:rsid w:val="00DC55E6"/>
    <w:rsid w:val="00DD2E3B"/>
    <w:rsid w:val="00DD6817"/>
    <w:rsid w:val="00DE128A"/>
    <w:rsid w:val="00E41086"/>
    <w:rsid w:val="00E61DA4"/>
    <w:rsid w:val="00E91FB2"/>
    <w:rsid w:val="00EB50D4"/>
    <w:rsid w:val="00F300E1"/>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 w:type="paragraph" w:styleId="Bibliography">
    <w:name w:val="Bibliography"/>
    <w:basedOn w:val="Normal"/>
    <w:next w:val="Normal"/>
    <w:uiPriority w:val="37"/>
    <w:unhideWhenUsed/>
    <w:rsid w:val="00EB5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71310">
      <w:bodyDiv w:val="1"/>
      <w:marLeft w:val="0"/>
      <w:marRight w:val="0"/>
      <w:marTop w:val="0"/>
      <w:marBottom w:val="0"/>
      <w:divBdr>
        <w:top w:val="none" w:sz="0" w:space="0" w:color="auto"/>
        <w:left w:val="none" w:sz="0" w:space="0" w:color="auto"/>
        <w:bottom w:val="none" w:sz="0" w:space="0" w:color="auto"/>
        <w:right w:val="none" w:sz="0" w:space="0" w:color="auto"/>
      </w:divBdr>
    </w:div>
    <w:div w:id="531725145">
      <w:bodyDiv w:val="1"/>
      <w:marLeft w:val="0"/>
      <w:marRight w:val="0"/>
      <w:marTop w:val="0"/>
      <w:marBottom w:val="0"/>
      <w:divBdr>
        <w:top w:val="none" w:sz="0" w:space="0" w:color="auto"/>
        <w:left w:val="none" w:sz="0" w:space="0" w:color="auto"/>
        <w:bottom w:val="none" w:sz="0" w:space="0" w:color="auto"/>
        <w:right w:val="none" w:sz="0" w:space="0" w:color="auto"/>
      </w:divBdr>
    </w:div>
    <w:div w:id="658314091">
      <w:bodyDiv w:val="1"/>
      <w:marLeft w:val="0"/>
      <w:marRight w:val="0"/>
      <w:marTop w:val="0"/>
      <w:marBottom w:val="0"/>
      <w:divBdr>
        <w:top w:val="none" w:sz="0" w:space="0" w:color="auto"/>
        <w:left w:val="none" w:sz="0" w:space="0" w:color="auto"/>
        <w:bottom w:val="none" w:sz="0" w:space="0" w:color="auto"/>
        <w:right w:val="none" w:sz="0" w:space="0" w:color="auto"/>
      </w:divBdr>
    </w:div>
    <w:div w:id="978733048">
      <w:bodyDiv w:val="1"/>
      <w:marLeft w:val="0"/>
      <w:marRight w:val="0"/>
      <w:marTop w:val="0"/>
      <w:marBottom w:val="0"/>
      <w:divBdr>
        <w:top w:val="none" w:sz="0" w:space="0" w:color="auto"/>
        <w:left w:val="none" w:sz="0" w:space="0" w:color="auto"/>
        <w:bottom w:val="none" w:sz="0" w:space="0" w:color="auto"/>
        <w:right w:val="none" w:sz="0" w:space="0" w:color="auto"/>
      </w:divBdr>
    </w:div>
    <w:div w:id="1172065737">
      <w:bodyDiv w:val="1"/>
      <w:marLeft w:val="0"/>
      <w:marRight w:val="0"/>
      <w:marTop w:val="0"/>
      <w:marBottom w:val="0"/>
      <w:divBdr>
        <w:top w:val="none" w:sz="0" w:space="0" w:color="auto"/>
        <w:left w:val="none" w:sz="0" w:space="0" w:color="auto"/>
        <w:bottom w:val="none" w:sz="0" w:space="0" w:color="auto"/>
        <w:right w:val="none" w:sz="0" w:space="0" w:color="auto"/>
      </w:divBdr>
    </w:div>
    <w:div w:id="1266500896">
      <w:bodyDiv w:val="1"/>
      <w:marLeft w:val="0"/>
      <w:marRight w:val="0"/>
      <w:marTop w:val="0"/>
      <w:marBottom w:val="0"/>
      <w:divBdr>
        <w:top w:val="none" w:sz="0" w:space="0" w:color="auto"/>
        <w:left w:val="none" w:sz="0" w:space="0" w:color="auto"/>
        <w:bottom w:val="none" w:sz="0" w:space="0" w:color="auto"/>
        <w:right w:val="none" w:sz="0" w:space="0" w:color="auto"/>
      </w:divBdr>
    </w:div>
    <w:div w:id="1288468565">
      <w:bodyDiv w:val="1"/>
      <w:marLeft w:val="0"/>
      <w:marRight w:val="0"/>
      <w:marTop w:val="0"/>
      <w:marBottom w:val="0"/>
      <w:divBdr>
        <w:top w:val="none" w:sz="0" w:space="0" w:color="auto"/>
        <w:left w:val="none" w:sz="0" w:space="0" w:color="auto"/>
        <w:bottom w:val="none" w:sz="0" w:space="0" w:color="auto"/>
        <w:right w:val="none" w:sz="0" w:space="0" w:color="auto"/>
      </w:divBdr>
    </w:div>
    <w:div w:id="1624339897">
      <w:bodyDiv w:val="1"/>
      <w:marLeft w:val="0"/>
      <w:marRight w:val="0"/>
      <w:marTop w:val="0"/>
      <w:marBottom w:val="0"/>
      <w:divBdr>
        <w:top w:val="none" w:sz="0" w:space="0" w:color="auto"/>
        <w:left w:val="none" w:sz="0" w:space="0" w:color="auto"/>
        <w:bottom w:val="none" w:sz="0" w:space="0" w:color="auto"/>
        <w:right w:val="none" w:sz="0" w:space="0" w:color="auto"/>
      </w:divBdr>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 w:id="1746217220">
      <w:bodyDiv w:val="1"/>
      <w:marLeft w:val="0"/>
      <w:marRight w:val="0"/>
      <w:marTop w:val="0"/>
      <w:marBottom w:val="0"/>
      <w:divBdr>
        <w:top w:val="none" w:sz="0" w:space="0" w:color="auto"/>
        <w:left w:val="none" w:sz="0" w:space="0" w:color="auto"/>
        <w:bottom w:val="none" w:sz="0" w:space="0" w:color="auto"/>
        <w:right w:val="none" w:sz="0" w:space="0" w:color="auto"/>
      </w:divBdr>
    </w:div>
    <w:div w:id="1851987952">
      <w:bodyDiv w:val="1"/>
      <w:marLeft w:val="0"/>
      <w:marRight w:val="0"/>
      <w:marTop w:val="0"/>
      <w:marBottom w:val="0"/>
      <w:divBdr>
        <w:top w:val="none" w:sz="0" w:space="0" w:color="auto"/>
        <w:left w:val="none" w:sz="0" w:space="0" w:color="auto"/>
        <w:bottom w:val="none" w:sz="0" w:space="0" w:color="auto"/>
        <w:right w:val="none" w:sz="0" w:space="0" w:color="auto"/>
      </w:divBdr>
    </w:div>
    <w:div w:id="203607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Inf15</b:Tag>
    <b:SourceType>Report</b:SourceType>
    <b:Guid>{7E8C0D98-CABC-43A6-B87B-C40F57EC9761}</b:Guid>
    <b:Title>FIPS PUB 180-4</b:Title>
    <b:Year>2015</b:Year>
    <b:Author>
      <b:Author>
        <b:Corporate>Information Technology Laboratory</b:Corporate>
      </b:Author>
    </b:Author>
    <b:Publisher>National Institute of Standards and Technology</b:Publisher>
    <b:City>Gaithersburg, MD</b:City>
    <b:RefOrder>3</b:RefOrder>
  </b:Source>
  <b:Source>
    <b:Tag>Sat23</b:Tag>
    <b:SourceType>InternetSite</b:SourceType>
    <b:Guid>{6E85FFD5-C7A6-46BB-BF77-77C44B643AB5}</b:Guid>
    <b:Title>What is SHA-256 Hash? An In-depth Guide with Examples</b:Title>
    <b:Year>2023</b:Year>
    <b:Author>
      <b:Author>
        <b:NameList>
          <b:Person>
            <b:Last>Jagannath</b:Last>
            <b:First>Satvik</b:First>
          </b:Person>
        </b:NameList>
      </b:Author>
    </b:Author>
    <b:InternetSiteTitle>DebugPointer</b:InternetSiteTitle>
    <b:Month>8</b:Month>
    <b:Day>7</b:Day>
    <b:URL>https://debugpointer.com/security/sha256-overview</b:URL>
    <b:RefOrder>2</b:RefOrder>
  </b:Source>
  <b:Source>
    <b:Tag>Bai23</b:Tag>
    <b:SourceType>InternetSite</b:SourceType>
    <b:Guid>{9879135D-5405-4799-81B6-54500DB8032C}</b:Guid>
    <b:Author>
      <b:Author>
        <b:NameList>
          <b:Person>
            <b:Last>Jena</b:Last>
            <b:First>Baivab</b:First>
            <b:Middle>Kumar</b:Middle>
          </b:Person>
        </b:NameList>
      </b:Author>
    </b:Author>
    <b:Title>A Definitive Guide to Learn the SHA-256 (Secure Hash Algorithms)</b:Title>
    <b:InternetSiteTitle>SimpliLearn</b:InternetSiteTitle>
    <b:Year>2023</b:Year>
    <b:Month>8</b:Month>
    <b:Day>29</b:Day>
    <b:URL>https://www.simplilearn.com/tutorials/cyber-security-tutorial/sha-256-algorithm</b:URL>
    <b:RefOrder>1</b:RefOrder>
  </b:Source>
</b:Sources>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8B47A26-068F-4F2B-BD9F-DBCBEECD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207</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Eeg, Danielle G</cp:lastModifiedBy>
  <cp:revision>6</cp:revision>
  <dcterms:created xsi:type="dcterms:W3CDTF">2023-09-24T20:01:00Z</dcterms:created>
  <dcterms:modified xsi:type="dcterms:W3CDTF">2023-09-30T18:05:00Z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