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CF15 · Estrutura e Papéis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9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Mesmo em times reduzidos, a falta de clareza sobre responsabilidades gera lentidão e conflitos.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mapeia as competências atuais do time fundador e define a matriz de responsabilidades básica. O objetivo é garantir que cada área crítica [Produto, Vendas e Operação] tenha um dono claro.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2085"/>
        <w:gridCol w:w="7695"/>
        <w:tblGridChange w:id="0">
          <w:tblGrid>
            <w:gridCol w:w="2085"/>
            <w:gridCol w:w="76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Tomada de 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tem a palavra final sobre mudanças no produto? E sobre gastos financeiros?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Gaps de Competência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alguma área vital do negócio que ninguém do time atual gosta ou sabe fazer?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Os sócios estão alinhados sobre a dedicação de tempo e o papel de cada um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Responsabilidades - Quem faz o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um responsável por área, isso facilita tomadas de decisões e níveis de responsabilidade. Se a mesma pessoa cobrir mais de uma, registre e planeje quando isso precisará mudar.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&amp;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Roadmap, desenvolvimento, qualidade técnica e decisões de produto.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 &amp;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Prospecção, conversão, comunicação e posicionamento de marca.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Operações &amp;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Processos internos, fluxo de caixa, fornecedores e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Atendimento ao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Suporte, onboarding, retenção e coleta de feedback dos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RACI Simplificada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 = Responsável (executa) | A =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Aprovador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(palavra final). Obs: Cada decisão deve ter exatamente um Aprovador para evitar paralisia.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200.0" w:type="dxa"/>
        <w:tblLayout w:type="fixed"/>
        <w:tblLook w:val="0400"/>
      </w:tblPr>
      <w:tblGrid>
        <w:gridCol w:w="4815"/>
        <w:gridCol w:w="5025"/>
        <w:tblGridChange w:id="0">
          <w:tblGrid>
            <w:gridCol w:w="4815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Estratégia e Captação de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Desenvolvimento Técnico do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left"/>
        <w:tblInd w:w="-20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Atendimento e Sucesso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20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Decisões Financeiras e de Orçamento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40.0" w:type="dxa"/>
        <w:jc w:val="left"/>
        <w:tblInd w:w="-200.0" w:type="dxa"/>
        <w:tblLayout w:type="fixed"/>
        <w:tblLook w:val="0400"/>
      </w:tblPr>
      <w:tblGrid>
        <w:gridCol w:w="4815"/>
        <w:gridCol w:w="5025"/>
        <w:tblGridChange w:id="0">
          <w:tblGrid>
            <w:gridCol w:w="4815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Contratações e Cultura do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Gaps de Competência e Plano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Identifique as áreas sem cobertura adequada e defina como serão resolvidas no curto prazo.</w:t>
      </w:r>
      <w:r w:rsidDel="00000000" w:rsidR="00000000" w:rsidRPr="00000000">
        <w:rPr>
          <w:rtl w:val="0"/>
        </w:rPr>
      </w:r>
    </w:p>
    <w:tbl>
      <w:tblPr>
        <w:tblStyle w:val="Table12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4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Área sem cobertura: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ex: Comercial, Financeiro, Tecnologia...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Solução de curto prazo (freelancer, mentor, parceiro, contratação):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aqui como a startup cobrirá este gap nos próximos 90 dias.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Prazo estimado para resolução:  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ESTRUTURA E PAPÉIS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Job Descriptions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estas definições como base para criar as primeiras Job Descriptions quando for contratar. A clareza do papel atrai o candidato certo.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Revisão por Estágio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os papéis a cada mudança de estágio. O que funciona no Customer Fit precisará ser redesenhado ao entrar no Product Market Fit.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Inicie o pilar de Tração e Receita com o Financeiro Inicial (CF16).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Em startups, os papéis mudam. O que não pode mudar é a clareza de quem decide o quê. Ambiguidade de autoridade paralisa times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/sunnZXttT4oANZJoIRbmdZXg==">CgMxLjA4AHIhMTFCakViWkxVR19tX292VlNuTVN1WW5TZTlfb1BtWnpJ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