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CF16 · Financeiro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9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estágio inicial, a gestão financeira é sobre sobrevivência e fôlego.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os custos mínimos para manter a operação rodando e projeta as primeiras receitas. O objetivo é dar visibilidade sobre o Runway da startup, ou seja,  quantos meses de vida ela tem com o capital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410"/>
        <w:gridCol w:w="5385"/>
        <w:tblGridChange w:id="0">
          <w:tblGrid>
            <w:gridCol w:w="4410"/>
            <w:gridCol w:w="53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 Fixo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gastos que teremos todo mês, independente de vendermos ou não?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Equilíbrio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Quantos clientes ou vendas precisamos por mês para que a empresa comece a pagar a si mesma?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cada real investido traz mais retorno em termos de aprendizado ou tração?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de Custos Mensais -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todos os custos previstos para o mês. Separe fixos (existem sempre) de variáveis (dependem do volume).</w:t>
        <w:br w:type="textWrapping"/>
        <w:br w:type="textWrapping"/>
        <w:t xml:space="preserve">Obs: essa estrutura pode mudar de acordo com as estruturas mensais de cada startups, sendo necessário adaptar conforme necessidade.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40.0" w:type="dxa"/>
        <w:tblLayout w:type="fixed"/>
        <w:tblLook w:val="0400"/>
      </w:tblPr>
      <w:tblGrid>
        <w:gridCol w:w="3210"/>
        <w:gridCol w:w="3210"/>
        <w:gridCol w:w="3405"/>
        <w:tblGridChange w:id="0">
          <w:tblGrid>
            <w:gridCol w:w="3210"/>
            <w:gridCol w:w="3210"/>
            <w:gridCol w:w="34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 MENSAL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Pessoas e Pró-labore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Ferramentas 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Marketing 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Infraestrutura e Espaço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▲TOTAL ESTIMADO DE SAÍDAS (Burn Rate Mensal)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0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Cálculo de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Runway = Capital Disponível ÷ Burn Rate Mensal. Este número responde: quantos meses a startup sobrevive sem nova receita ou aporte.</w:t>
      </w: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16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Capital Disponível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Caixa atual + investimento confirmado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Burn Rate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Total de saídas mensais conforme tabela acima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4a4a4a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▲  Runway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2e2e2e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Capital Disponível ÷ Burn Rate  =  ______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Projeção de Receitas -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base no modelo de negócio definido no CF05. Seja conservador na estimativa de receita e realista nos custos.</w:t>
      </w: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startup gera receita? Ex: Assinatura mensal, Taxa por transação, Venda única, Licença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Ticket Médio e Meta de 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Ticket médio esperado por cliente (R$): _______________</w:t>
              <w:br w:type="textWrapping"/>
              <w:t xml:space="preserve">Meta de clientes no Mês 01: _______________</w:t>
              <w:br w:type="textWrapping"/>
              <w:t xml:space="preserve">Meta de clientes no Mês 03: _______________</w:t>
              <w:br w:type="textWrapping"/>
              <w:t xml:space="preserve">Receita total projetada no Mês 03 (R$):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 de Equilíbrio (Break-even)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Número mínimo de clientes ou vendas por mês para cobrir o Burn Rate: _______________</w:t>
              <w:br w:type="textWrapping"/>
              <w:t xml:space="preserve">Prazo estimado para atingir o break-even: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15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235.32763671875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FINANCEIRO MAPEADO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Monitoramento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o fluxo de caixa semanalmente. No início, pequenas variações fazem muita diferença no Runway. Um mês de descuido pode antecipar o fim de pista.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Evite custos fixos altos antes de validar o Modelo de Negócios (CF05). Cada real comprometido reduz o Runway e a capacidade de pivotar.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Pitch (CF17) para apresentar o modelo financeiro a parceiros e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Runway curto não é crise, é sinal de urgência. Use-o para acelerar validações, não para cortar o que gera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TkWL524ILd0tseJSGgq63abLVQ==">CgMxLjA4AHIhMUhOYndIZWViTnd0ZzFZb1FNWlVwOXhicnk4REZWaWU1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